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D0" w:rsidRPr="00D53DD0" w:rsidRDefault="00D53DD0" w:rsidP="00D53DD0">
      <w:pPr>
        <w:pBdr>
          <w:bottom w:val="single" w:sz="6" w:space="1" w:color="auto"/>
        </w:pBdr>
        <w:jc w:val="center"/>
        <w:rPr>
          <w:rFonts w:cs="Arial"/>
          <w:vanish/>
          <w:sz w:val="16"/>
          <w:szCs w:val="16"/>
        </w:rPr>
      </w:pPr>
      <w:r w:rsidRPr="00D53DD0">
        <w:rPr>
          <w:rFonts w:cs="Arial"/>
          <w:vanish/>
          <w:sz w:val="16"/>
          <w:szCs w:val="16"/>
        </w:rPr>
        <w:t>Inizio modulo</w:t>
      </w:r>
    </w:p>
    <w:p w:rsidR="00D53DD0" w:rsidRPr="00D53DD0" w:rsidRDefault="00D53DD0" w:rsidP="00D53DD0">
      <w:pPr>
        <w:rPr>
          <w:rFonts w:cs="Arial"/>
          <w:vanish/>
          <w:color w:val="000000"/>
          <w:sz w:val="18"/>
          <w:szCs w:val="18"/>
        </w:rPr>
      </w:pPr>
      <w:r w:rsidRPr="00D53DD0">
        <w:rPr>
          <w:rFonts w:cs="Arial"/>
          <w:vanish/>
          <w:color w:val="000000"/>
          <w:sz w:val="18"/>
          <w:szCs w:val="18"/>
        </w:rPr>
        <w:object w:dxaOrig="1440" w:dyaOrig="1440">
          <v:shape id="_x0000_i1074" type="#_x0000_t75" style="width:1in;height:18pt" o:ole="">
            <v:imagedata r:id="rId6" o:title=""/>
          </v:shape>
          <w:control r:id="rId7" w:name="DefaultOcxName" w:shapeid="_x0000_i1074"/>
        </w:object>
      </w:r>
    </w:p>
    <w:p w:rsidR="00D53DD0" w:rsidRPr="00D53DD0" w:rsidRDefault="00D53DD0" w:rsidP="00D53DD0">
      <w:pPr>
        <w:pBdr>
          <w:top w:val="single" w:sz="6" w:space="1" w:color="auto"/>
        </w:pBdr>
        <w:jc w:val="center"/>
        <w:rPr>
          <w:rFonts w:cs="Arial"/>
          <w:vanish/>
          <w:sz w:val="16"/>
          <w:szCs w:val="16"/>
        </w:rPr>
      </w:pPr>
      <w:r w:rsidRPr="00D53DD0">
        <w:rPr>
          <w:rFonts w:cs="Arial"/>
          <w:vanish/>
          <w:sz w:val="16"/>
          <w:szCs w:val="16"/>
        </w:rPr>
        <w:t>Fine modulo</w:t>
      </w:r>
    </w:p>
    <w:p w:rsidR="00D53DD0" w:rsidRPr="00D53DD0" w:rsidRDefault="00D53DD0" w:rsidP="00D53DD0">
      <w:pPr>
        <w:rPr>
          <w:rFonts w:cs="Arial"/>
          <w:color w:val="000000"/>
          <w:sz w:val="18"/>
          <w:szCs w:val="18"/>
        </w:rPr>
      </w:pPr>
      <w:r>
        <w:rPr>
          <w:rFonts w:cs="Arial"/>
          <w:noProof/>
          <w:color w:val="000000"/>
          <w:sz w:val="18"/>
          <w:szCs w:val="18"/>
        </w:rPr>
        <w:drawing>
          <wp:inline distT="0" distB="0" distL="0" distR="0">
            <wp:extent cx="12192000" cy="175260"/>
            <wp:effectExtent l="0" t="0" r="0" b="0"/>
            <wp:docPr id="14" name="Immagine 14" descr="http://www.sviluppoeconomico.gov.it/templates/mse/images/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viluppoeconomico.gov.it/templates/mse/images/p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175260"/>
                    </a:xfrm>
                    <a:prstGeom prst="rect">
                      <a:avLst/>
                    </a:prstGeom>
                    <a:noFill/>
                    <a:ln>
                      <a:noFill/>
                    </a:ln>
                  </pic:spPr>
                </pic:pic>
              </a:graphicData>
            </a:graphic>
          </wp:inline>
        </w:drawing>
      </w:r>
    </w:p>
    <w:p w:rsidR="00D53DD0" w:rsidRPr="00D53DD0" w:rsidRDefault="00D53DD0" w:rsidP="00D53DD0">
      <w:pPr>
        <w:shd w:val="clear" w:color="auto" w:fill="FFFFFF"/>
        <w:rPr>
          <w:rFonts w:cs="Arial"/>
          <w:color w:val="000000"/>
          <w:sz w:val="18"/>
          <w:szCs w:val="18"/>
        </w:rPr>
      </w:pPr>
      <w:hyperlink r:id="rId9" w:tooltip="Home" w:history="1">
        <w:r w:rsidRPr="00D53DD0">
          <w:rPr>
            <w:rFonts w:cs="Arial"/>
            <w:b/>
            <w:bCs/>
            <w:color w:val="003965"/>
            <w:sz w:val="18"/>
            <w:szCs w:val="18"/>
            <w:bdr w:val="none" w:sz="0" w:space="0" w:color="auto" w:frame="1"/>
          </w:rPr>
          <w:t>Home</w:t>
        </w:r>
      </w:hyperlink>
      <w:r w:rsidRPr="00D53DD0">
        <w:rPr>
          <w:rFonts w:cs="Arial"/>
          <w:color w:val="000000"/>
          <w:sz w:val="18"/>
          <w:szCs w:val="18"/>
        </w:rPr>
        <w:t xml:space="preserve"> » </w:t>
      </w:r>
      <w:hyperlink r:id="rId10" w:tooltip="Energia" w:history="1">
        <w:r w:rsidRPr="00D53DD0">
          <w:rPr>
            <w:rFonts w:cs="Arial"/>
            <w:b/>
            <w:bCs/>
            <w:color w:val="003965"/>
            <w:sz w:val="18"/>
            <w:szCs w:val="18"/>
            <w:bdr w:val="none" w:sz="0" w:space="0" w:color="auto" w:frame="1"/>
          </w:rPr>
          <w:t>Energia</w:t>
        </w:r>
      </w:hyperlink>
      <w:r w:rsidRPr="00D53DD0">
        <w:rPr>
          <w:rFonts w:cs="Arial"/>
          <w:color w:val="000000"/>
          <w:sz w:val="18"/>
          <w:szCs w:val="18"/>
        </w:rPr>
        <w:t xml:space="preserve"> » </w:t>
      </w:r>
      <w:hyperlink r:id="rId11" w:tooltip="Efficienza energetica" w:history="1">
        <w:r w:rsidRPr="00D53DD0">
          <w:rPr>
            <w:rFonts w:cs="Arial"/>
            <w:b/>
            <w:bCs/>
            <w:color w:val="003965"/>
            <w:sz w:val="18"/>
            <w:szCs w:val="18"/>
            <w:bdr w:val="none" w:sz="0" w:space="0" w:color="auto" w:frame="1"/>
          </w:rPr>
          <w:t>Efficienza energetica</w:t>
        </w:r>
      </w:hyperlink>
      <w:r w:rsidRPr="00D53DD0">
        <w:rPr>
          <w:rFonts w:cs="Arial"/>
          <w:b/>
          <w:bCs/>
          <w:color w:val="000000"/>
          <w:sz w:val="18"/>
          <w:szCs w:val="18"/>
        </w:rPr>
        <w:t xml:space="preserve"> » Modelli per libretto impianto e rapporto efficienza energetica</w:t>
      </w:r>
    </w:p>
    <w:p w:rsidR="00D53DD0" w:rsidRPr="00D53DD0" w:rsidRDefault="00D53DD0" w:rsidP="00D53DD0">
      <w:pPr>
        <w:shd w:val="clear" w:color="auto" w:fill="FFFFFF"/>
        <w:outlineLvl w:val="0"/>
        <w:rPr>
          <w:rFonts w:ascii="Times New Roman" w:hAnsi="Times New Roman"/>
          <w:smallCaps/>
          <w:color w:val="3A6589"/>
          <w:kern w:val="36"/>
          <w:sz w:val="41"/>
          <w:szCs w:val="41"/>
        </w:rPr>
      </w:pPr>
      <w:r w:rsidRPr="00D53DD0">
        <w:rPr>
          <w:rFonts w:ascii="Times New Roman" w:hAnsi="Times New Roman"/>
          <w:smallCaps/>
          <w:color w:val="3A6589"/>
          <w:kern w:val="36"/>
          <w:sz w:val="41"/>
          <w:szCs w:val="41"/>
        </w:rPr>
        <w:t>IMPRESA E INTERNAZIONALIZZAZIONE</w:t>
      </w:r>
    </w:p>
    <w:p w:rsidR="00D53DD0" w:rsidRPr="00D53DD0" w:rsidRDefault="00D53DD0" w:rsidP="00D53DD0">
      <w:pPr>
        <w:shd w:val="clear" w:color="auto" w:fill="FFFFFF"/>
        <w:spacing w:line="480" w:lineRule="atLeast"/>
        <w:jc w:val="center"/>
        <w:rPr>
          <w:rFonts w:ascii="Times New Roman" w:hAnsi="Times New Roman"/>
          <w:b/>
          <w:bCs/>
          <w:caps/>
          <w:color w:val="3A6589"/>
          <w:sz w:val="18"/>
          <w:szCs w:val="18"/>
        </w:rPr>
      </w:pPr>
      <w:hyperlink r:id="rId12" w:tooltip="Efficienza energetica" w:history="1">
        <w:r w:rsidRPr="00D53DD0">
          <w:rPr>
            <w:rFonts w:ascii="Times New Roman" w:hAnsi="Times New Roman"/>
            <w:b/>
            <w:bCs/>
            <w:caps/>
            <w:color w:val="003965"/>
            <w:sz w:val="18"/>
            <w:szCs w:val="18"/>
            <w:bdr w:val="none" w:sz="0" w:space="0" w:color="auto" w:frame="1"/>
          </w:rPr>
          <w:t xml:space="preserve">Efficienza energetica </w:t>
        </w:r>
      </w:hyperlink>
    </w:p>
    <w:p w:rsidR="00D53DD0" w:rsidRPr="00D53DD0" w:rsidRDefault="00D53DD0" w:rsidP="00D53DD0">
      <w:pPr>
        <w:numPr>
          <w:ilvl w:val="0"/>
          <w:numId w:val="2"/>
        </w:numPr>
        <w:pBdr>
          <w:bottom w:val="single" w:sz="6" w:space="0" w:color="3A6589"/>
        </w:pBdr>
        <w:shd w:val="clear" w:color="auto" w:fill="FFFFFF"/>
        <w:spacing w:beforeAutospacing="1" w:afterAutospacing="1" w:line="480" w:lineRule="atLeast"/>
        <w:ind w:left="1703" w:right="979"/>
        <w:rPr>
          <w:rFonts w:cs="Arial"/>
          <w:b/>
          <w:bCs/>
          <w:color w:val="3A6589"/>
          <w:sz w:val="18"/>
          <w:szCs w:val="18"/>
        </w:rPr>
      </w:pPr>
      <w:r>
        <w:rPr>
          <w:rFonts w:cs="Arial"/>
          <w:b/>
          <w:bCs/>
          <w:noProof/>
          <w:color w:val="3A6589"/>
          <w:sz w:val="18"/>
          <w:szCs w:val="18"/>
        </w:rPr>
        <w:drawing>
          <wp:inline distT="0" distB="0" distL="0" distR="0">
            <wp:extent cx="60960" cy="106680"/>
            <wp:effectExtent l="0" t="0" r="0" b="7620"/>
            <wp:docPr id="13" name="Immagine 13" descr="http://www.sviluppoeconomico.gov.it/templates/mse/images/frecce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viluppoeconomico.gov.it/templates/mse/images/freccett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 cy="106680"/>
                    </a:xfrm>
                    <a:prstGeom prst="rect">
                      <a:avLst/>
                    </a:prstGeom>
                    <a:noFill/>
                    <a:ln>
                      <a:noFill/>
                    </a:ln>
                  </pic:spPr>
                </pic:pic>
              </a:graphicData>
            </a:graphic>
          </wp:inline>
        </w:drawing>
      </w:r>
      <w:r w:rsidRPr="00D53DD0">
        <w:rPr>
          <w:rFonts w:cs="Arial"/>
          <w:b/>
          <w:bCs/>
          <w:color w:val="3A6589"/>
          <w:sz w:val="18"/>
          <w:szCs w:val="18"/>
        </w:rPr>
        <w:t xml:space="preserve">  </w:t>
      </w:r>
      <w:hyperlink r:id="rId14" w:tooltip="Certificatori energetici" w:history="1">
        <w:r w:rsidRPr="00D53DD0">
          <w:rPr>
            <w:rFonts w:cs="Arial"/>
            <w:b/>
            <w:bCs/>
            <w:color w:val="003965"/>
            <w:sz w:val="18"/>
            <w:szCs w:val="18"/>
            <w:bdr w:val="none" w:sz="0" w:space="0" w:color="auto" w:frame="1"/>
          </w:rPr>
          <w:t>Certificatori energetici</w:t>
        </w:r>
      </w:hyperlink>
      <w:r w:rsidRPr="00D53DD0">
        <w:rPr>
          <w:rFonts w:cs="Arial"/>
          <w:b/>
          <w:bCs/>
          <w:color w:val="3A6589"/>
          <w:sz w:val="18"/>
          <w:szCs w:val="18"/>
        </w:rPr>
        <w:t xml:space="preserve"> </w:t>
      </w:r>
    </w:p>
    <w:p w:rsidR="00D53DD0" w:rsidRPr="00D53DD0" w:rsidRDefault="00D53DD0" w:rsidP="00D53DD0">
      <w:pPr>
        <w:numPr>
          <w:ilvl w:val="0"/>
          <w:numId w:val="2"/>
        </w:numPr>
        <w:pBdr>
          <w:bottom w:val="single" w:sz="6" w:space="0" w:color="3A6589"/>
        </w:pBdr>
        <w:shd w:val="clear" w:color="auto" w:fill="FFFFFF"/>
        <w:spacing w:beforeAutospacing="1" w:afterAutospacing="1" w:line="480" w:lineRule="atLeast"/>
        <w:ind w:left="1703" w:right="979"/>
        <w:rPr>
          <w:rFonts w:cs="Arial"/>
          <w:b/>
          <w:bCs/>
          <w:color w:val="3A6589"/>
          <w:sz w:val="18"/>
          <w:szCs w:val="18"/>
        </w:rPr>
      </w:pPr>
      <w:r>
        <w:rPr>
          <w:rFonts w:cs="Arial"/>
          <w:b/>
          <w:bCs/>
          <w:noProof/>
          <w:color w:val="3A6589"/>
          <w:sz w:val="18"/>
          <w:szCs w:val="18"/>
        </w:rPr>
        <w:drawing>
          <wp:inline distT="0" distB="0" distL="0" distR="0">
            <wp:extent cx="60960" cy="106680"/>
            <wp:effectExtent l="0" t="0" r="0" b="7620"/>
            <wp:docPr id="12" name="Immagine 12" descr="http://www.sviluppoeconomico.gov.it/templates/mse/images/frecce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viluppoeconomico.gov.it/templates/mse/images/freccett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 cy="106680"/>
                    </a:xfrm>
                    <a:prstGeom prst="rect">
                      <a:avLst/>
                    </a:prstGeom>
                    <a:noFill/>
                    <a:ln>
                      <a:noFill/>
                    </a:ln>
                  </pic:spPr>
                </pic:pic>
              </a:graphicData>
            </a:graphic>
          </wp:inline>
        </w:drawing>
      </w:r>
      <w:r w:rsidRPr="00D53DD0">
        <w:rPr>
          <w:rFonts w:cs="Arial"/>
          <w:b/>
          <w:bCs/>
          <w:color w:val="3A6589"/>
          <w:sz w:val="18"/>
          <w:szCs w:val="18"/>
        </w:rPr>
        <w:t xml:space="preserve">  </w:t>
      </w:r>
      <w:hyperlink r:id="rId15" w:tooltip="Modelli per libretto impianto e rapporto efficienza energetica" w:history="1">
        <w:r w:rsidRPr="00D53DD0">
          <w:rPr>
            <w:rFonts w:cs="Arial"/>
            <w:b/>
            <w:bCs/>
            <w:color w:val="003965"/>
            <w:sz w:val="18"/>
            <w:szCs w:val="18"/>
            <w:bdr w:val="none" w:sz="0" w:space="0" w:color="auto" w:frame="1"/>
          </w:rPr>
          <w:t>Modelli per libretto impianto e rapporto efficienza energetica</w:t>
        </w:r>
      </w:hyperlink>
      <w:r w:rsidRPr="00D53DD0">
        <w:rPr>
          <w:rFonts w:cs="Arial"/>
          <w:b/>
          <w:bCs/>
          <w:color w:val="3A6589"/>
          <w:sz w:val="18"/>
          <w:szCs w:val="18"/>
        </w:rPr>
        <w:t xml:space="preserve"> </w:t>
      </w:r>
    </w:p>
    <w:p w:rsidR="00D53DD0" w:rsidRPr="00D53DD0" w:rsidRDefault="00D53DD0" w:rsidP="00D53DD0">
      <w:pPr>
        <w:numPr>
          <w:ilvl w:val="0"/>
          <w:numId w:val="2"/>
        </w:numPr>
        <w:pBdr>
          <w:bottom w:val="single" w:sz="6" w:space="0" w:color="3A6589"/>
        </w:pBdr>
        <w:shd w:val="clear" w:color="auto" w:fill="FFFFFF"/>
        <w:spacing w:beforeAutospacing="1" w:afterAutospacing="1" w:line="480" w:lineRule="atLeast"/>
        <w:ind w:left="1703" w:right="979"/>
        <w:rPr>
          <w:rFonts w:cs="Arial"/>
          <w:b/>
          <w:bCs/>
          <w:color w:val="3A6589"/>
          <w:sz w:val="18"/>
          <w:szCs w:val="18"/>
        </w:rPr>
      </w:pPr>
      <w:r>
        <w:rPr>
          <w:rFonts w:cs="Arial"/>
          <w:b/>
          <w:bCs/>
          <w:noProof/>
          <w:color w:val="3A6589"/>
          <w:sz w:val="18"/>
          <w:szCs w:val="18"/>
        </w:rPr>
        <w:drawing>
          <wp:inline distT="0" distB="0" distL="0" distR="0">
            <wp:extent cx="60960" cy="106680"/>
            <wp:effectExtent l="0" t="0" r="0" b="7620"/>
            <wp:docPr id="11" name="Immagine 11" descr="http://www.sviluppoeconomico.gov.it/templates/mse/images/frecce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viluppoeconomico.gov.it/templates/mse/images/freccett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 cy="106680"/>
                    </a:xfrm>
                    <a:prstGeom prst="rect">
                      <a:avLst/>
                    </a:prstGeom>
                    <a:noFill/>
                    <a:ln>
                      <a:noFill/>
                    </a:ln>
                  </pic:spPr>
                </pic:pic>
              </a:graphicData>
            </a:graphic>
          </wp:inline>
        </w:drawing>
      </w:r>
      <w:r w:rsidRPr="00D53DD0">
        <w:rPr>
          <w:rFonts w:cs="Arial"/>
          <w:b/>
          <w:bCs/>
          <w:color w:val="3A6589"/>
          <w:sz w:val="18"/>
          <w:szCs w:val="18"/>
        </w:rPr>
        <w:t xml:space="preserve">  </w:t>
      </w:r>
      <w:hyperlink r:id="rId16" w:tooltip="Cogenerazione" w:history="1">
        <w:r w:rsidRPr="00D53DD0">
          <w:rPr>
            <w:rFonts w:cs="Arial"/>
            <w:b/>
            <w:bCs/>
            <w:color w:val="003965"/>
            <w:sz w:val="18"/>
            <w:szCs w:val="18"/>
            <w:bdr w:val="none" w:sz="0" w:space="0" w:color="auto" w:frame="1"/>
          </w:rPr>
          <w:t>Cogenerazione</w:t>
        </w:r>
      </w:hyperlink>
      <w:r w:rsidRPr="00D53DD0">
        <w:rPr>
          <w:rFonts w:cs="Arial"/>
          <w:b/>
          <w:bCs/>
          <w:color w:val="3A6589"/>
          <w:sz w:val="18"/>
          <w:szCs w:val="18"/>
        </w:rPr>
        <w:t xml:space="preserve"> </w:t>
      </w:r>
    </w:p>
    <w:p w:rsidR="00D53DD0" w:rsidRPr="00D53DD0" w:rsidRDefault="00D53DD0" w:rsidP="00D53DD0">
      <w:pPr>
        <w:numPr>
          <w:ilvl w:val="0"/>
          <w:numId w:val="2"/>
        </w:numPr>
        <w:pBdr>
          <w:bottom w:val="single" w:sz="6" w:space="0" w:color="3A6589"/>
        </w:pBdr>
        <w:shd w:val="clear" w:color="auto" w:fill="FFFFFF"/>
        <w:spacing w:beforeAutospacing="1" w:afterAutospacing="1" w:line="480" w:lineRule="atLeast"/>
        <w:ind w:left="1703" w:right="979"/>
        <w:rPr>
          <w:rFonts w:cs="Arial"/>
          <w:b/>
          <w:bCs/>
          <w:color w:val="3A6589"/>
          <w:sz w:val="18"/>
          <w:szCs w:val="18"/>
        </w:rPr>
      </w:pPr>
      <w:r>
        <w:rPr>
          <w:rFonts w:cs="Arial"/>
          <w:b/>
          <w:bCs/>
          <w:noProof/>
          <w:color w:val="3A6589"/>
          <w:sz w:val="18"/>
          <w:szCs w:val="18"/>
        </w:rPr>
        <w:drawing>
          <wp:inline distT="0" distB="0" distL="0" distR="0">
            <wp:extent cx="60960" cy="106680"/>
            <wp:effectExtent l="0" t="0" r="0" b="7620"/>
            <wp:docPr id="10" name="Immagine 10" descr="http://www.sviluppoeconomico.gov.it/templates/mse/images/freccet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viluppoeconomico.gov.it/templates/mse/images/freccett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 cy="106680"/>
                    </a:xfrm>
                    <a:prstGeom prst="rect">
                      <a:avLst/>
                    </a:prstGeom>
                    <a:noFill/>
                    <a:ln>
                      <a:noFill/>
                    </a:ln>
                  </pic:spPr>
                </pic:pic>
              </a:graphicData>
            </a:graphic>
          </wp:inline>
        </w:drawing>
      </w:r>
      <w:r w:rsidRPr="00D53DD0">
        <w:rPr>
          <w:rFonts w:cs="Arial"/>
          <w:b/>
          <w:bCs/>
          <w:color w:val="3A6589"/>
          <w:sz w:val="18"/>
          <w:szCs w:val="18"/>
        </w:rPr>
        <w:t xml:space="preserve">  </w:t>
      </w:r>
      <w:hyperlink r:id="rId17" w:tooltip="Piano nazionale efficienza energetica" w:history="1">
        <w:r w:rsidRPr="00D53DD0">
          <w:rPr>
            <w:rFonts w:cs="Arial"/>
            <w:b/>
            <w:bCs/>
            <w:color w:val="003965"/>
            <w:sz w:val="18"/>
            <w:szCs w:val="18"/>
            <w:bdr w:val="none" w:sz="0" w:space="0" w:color="auto" w:frame="1"/>
          </w:rPr>
          <w:t>Piano nazionale efficienza energetica</w:t>
        </w:r>
      </w:hyperlink>
      <w:r w:rsidRPr="00D53DD0">
        <w:rPr>
          <w:rFonts w:cs="Arial"/>
          <w:b/>
          <w:bCs/>
          <w:color w:val="3A6589"/>
          <w:sz w:val="18"/>
          <w:szCs w:val="18"/>
        </w:rPr>
        <w:t xml:space="preserve"> </w:t>
      </w:r>
    </w:p>
    <w:p w:rsidR="00D53DD0" w:rsidRPr="00D53DD0" w:rsidRDefault="00D53DD0" w:rsidP="00D53DD0">
      <w:pPr>
        <w:shd w:val="clear" w:color="auto" w:fill="FFFFFF"/>
        <w:ind w:left="724"/>
        <w:outlineLvl w:val="0"/>
        <w:rPr>
          <w:rFonts w:ascii="Times New Roman" w:hAnsi="Times New Roman"/>
          <w:b/>
          <w:bCs/>
          <w:smallCaps/>
          <w:color w:val="083B62"/>
          <w:kern w:val="36"/>
          <w:sz w:val="36"/>
          <w:szCs w:val="36"/>
        </w:rPr>
      </w:pPr>
      <w:proofErr w:type="spellStart"/>
      <w:r w:rsidRPr="00D53DD0">
        <w:rPr>
          <w:rFonts w:ascii="Times New Roman" w:hAnsi="Times New Roman"/>
          <w:b/>
          <w:bCs/>
          <w:smallCaps/>
          <w:color w:val="083B62"/>
          <w:kern w:val="36"/>
          <w:sz w:val="36"/>
          <w:szCs w:val="36"/>
        </w:rPr>
        <w:t>Faq</w:t>
      </w:r>
      <w:proofErr w:type="spellEnd"/>
      <w:r w:rsidRPr="00D53DD0">
        <w:rPr>
          <w:rFonts w:ascii="Times New Roman" w:hAnsi="Times New Roman"/>
          <w:b/>
          <w:bCs/>
          <w:smallCaps/>
          <w:color w:val="083B62"/>
          <w:kern w:val="36"/>
          <w:sz w:val="36"/>
          <w:szCs w:val="36"/>
        </w:rPr>
        <w:t xml:space="preserve">: efficienza energetica degli impianti di climatizzazione invernale ed estiva </w:t>
      </w:r>
    </w:p>
    <w:p w:rsidR="00D53DD0" w:rsidRPr="00D53DD0" w:rsidRDefault="00D53DD0" w:rsidP="00D53DD0">
      <w:pPr>
        <w:shd w:val="clear" w:color="auto" w:fill="FFFFFF"/>
        <w:ind w:left="724"/>
        <w:rPr>
          <w:rFonts w:cs="Arial"/>
          <w:color w:val="000000"/>
          <w:sz w:val="18"/>
          <w:szCs w:val="18"/>
        </w:rPr>
      </w:pPr>
      <w:r>
        <w:rPr>
          <w:rFonts w:cs="Arial"/>
          <w:b/>
          <w:bCs/>
          <w:noProof/>
          <w:color w:val="003965"/>
          <w:sz w:val="18"/>
          <w:szCs w:val="18"/>
          <w:bdr w:val="none" w:sz="0" w:space="0" w:color="auto" w:frame="1"/>
        </w:rPr>
        <w:drawing>
          <wp:inline distT="0" distB="0" distL="0" distR="0">
            <wp:extent cx="152400" cy="152400"/>
            <wp:effectExtent l="0" t="0" r="0" b="0"/>
            <wp:docPr id="9" name="Immagine 9" descr="Facebook">
              <a:hlinkClick xmlns:a="http://schemas.openxmlformats.org/drawingml/2006/main" r:id="rId18"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cebook">
                      <a:hlinkClick r:id="rId18" tooltip="&quot;Faceboo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cs="Arial"/>
          <w:b/>
          <w:bCs/>
          <w:noProof/>
          <w:color w:val="003965"/>
          <w:sz w:val="18"/>
          <w:szCs w:val="18"/>
          <w:bdr w:val="none" w:sz="0" w:space="0" w:color="auto" w:frame="1"/>
        </w:rPr>
        <w:drawing>
          <wp:inline distT="0" distB="0" distL="0" distR="0">
            <wp:extent cx="152400" cy="152400"/>
            <wp:effectExtent l="0" t="0" r="0" b="0"/>
            <wp:docPr id="8" name="Immagine 8" descr="PDF">
              <a:hlinkClick xmlns:a="http://schemas.openxmlformats.org/drawingml/2006/main" r:id="rId20"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a:hlinkClick r:id="rId20" tooltip="&quot;PDF&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cs="Arial"/>
          <w:b/>
          <w:bCs/>
          <w:noProof/>
          <w:color w:val="003965"/>
          <w:sz w:val="18"/>
          <w:szCs w:val="18"/>
          <w:bdr w:val="none" w:sz="0" w:space="0" w:color="auto" w:frame="1"/>
        </w:rPr>
        <w:drawing>
          <wp:inline distT="0" distB="0" distL="0" distR="0">
            <wp:extent cx="152400" cy="152400"/>
            <wp:effectExtent l="0" t="0" r="0" b="0"/>
            <wp:docPr id="7" name="Immagine 7" descr="Versione stampabile">
              <a:hlinkClick xmlns:a="http://schemas.openxmlformats.org/drawingml/2006/main" r:id="rId22" tooltip="&quot;Versione stampab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rsione stampabile">
                      <a:hlinkClick r:id="rId22" tooltip="&quot;Versione stampab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cs="Arial"/>
          <w:b/>
          <w:bCs/>
          <w:noProof/>
          <w:color w:val="003965"/>
          <w:sz w:val="18"/>
          <w:szCs w:val="18"/>
          <w:bdr w:val="none" w:sz="0" w:space="0" w:color="auto" w:frame="1"/>
        </w:rPr>
        <w:drawing>
          <wp:inline distT="0" distB="0" distL="0" distR="0">
            <wp:extent cx="152400" cy="152400"/>
            <wp:effectExtent l="0" t="0" r="0" b="0"/>
            <wp:docPr id="6" name="Immagine 6" descr="E-mail">
              <a:hlinkClick xmlns:a="http://schemas.openxmlformats.org/drawingml/2006/main" r:id="rId24"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il">
                      <a:hlinkClick r:id="rId24" tooltip="&quot;E-mail&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53DD0" w:rsidRPr="00D53DD0" w:rsidRDefault="00D53DD0" w:rsidP="00D53DD0">
      <w:pPr>
        <w:shd w:val="clear" w:color="auto" w:fill="FFFFFF"/>
        <w:spacing w:before="100" w:beforeAutospacing="1" w:after="100" w:afterAutospacing="1"/>
        <w:ind w:left="724"/>
        <w:jc w:val="center"/>
        <w:rPr>
          <w:rFonts w:cs="Arial"/>
          <w:color w:val="000000"/>
          <w:sz w:val="18"/>
          <w:szCs w:val="18"/>
        </w:rPr>
      </w:pPr>
      <w:r w:rsidRPr="00D53DD0">
        <w:rPr>
          <w:rFonts w:cs="Arial"/>
          <w:i/>
          <w:iCs/>
          <w:color w:val="000000"/>
          <w:sz w:val="18"/>
          <w:szCs w:val="18"/>
        </w:rPr>
        <w:t>Ultimo aggiornamento: 19 settembre 2014</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A seguito della pubblicazione sulla Gazzetta Ufficiale n. 55 del 7 marzo 2014 del decreto 10 febbraio 2014, riportante in allegato i modelli del “Libretto di impianto” e dei “Rapporti di controllo di efficienza energetica”, sono stati resi disponibili gli strumenti che consentono la completa attuazione, da parte del cittadino, di quanto prescrive il  decreto del Presidente della Repubblica 16 aprile 2013, n. 74 (di seguito: D.P.R. 74/2013) recante la definizione dei criteri generali in materia di esercizio, conduzione, controllo, manutenzione e ispezione degli impianti termici per la climatizzazione invernale ed estiva degli edifici e per la preparazione dell’acqua per usi igienici e sanitari.</w:t>
      </w:r>
      <w:r w:rsidRPr="00D53DD0">
        <w:rPr>
          <w:rFonts w:cs="Arial"/>
          <w:color w:val="000000"/>
          <w:sz w:val="18"/>
          <w:szCs w:val="18"/>
        </w:rPr>
        <w:br/>
      </w:r>
      <w:r w:rsidRPr="00D53DD0">
        <w:rPr>
          <w:rFonts w:cs="Arial"/>
          <w:color w:val="000000"/>
          <w:sz w:val="18"/>
          <w:szCs w:val="18"/>
        </w:rPr>
        <w:br/>
        <w:t>Al fine di fornire le risposte ai quesiti pervenuti da amministrazioni locali, imprese, installatori, manutentori e privati cittadini, si riportano le risposte alle domande più frequenti.</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IMPIANTO TERMICO</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1. Gli ultimi cambiamenti nelle definizioni di “impianto termico” e “unità immobiliare” apportate dalla legge n. 90/2013 hanno generato alcuni dubbi e incertezze. Cosa si intende per “impianto termico”?</w:t>
      </w:r>
      <w:r w:rsidRPr="00D53DD0">
        <w:rPr>
          <w:rFonts w:cs="Arial"/>
          <w:color w:val="000000"/>
          <w:sz w:val="18"/>
          <w:szCs w:val="18"/>
        </w:rPr>
        <w:br/>
      </w:r>
      <w:r w:rsidRPr="00D53DD0">
        <w:rPr>
          <w:rFonts w:cs="Arial"/>
          <w:color w:val="000000"/>
          <w:sz w:val="18"/>
          <w:szCs w:val="18"/>
        </w:rPr>
        <w:br/>
        <w:t xml:space="preserve">Il decreto legislativo 19 agosto 2005, n. 192 e </w:t>
      </w:r>
      <w:proofErr w:type="spellStart"/>
      <w:r w:rsidRPr="00D53DD0">
        <w:rPr>
          <w:rFonts w:cs="Arial"/>
          <w:color w:val="000000"/>
          <w:sz w:val="18"/>
          <w:szCs w:val="18"/>
        </w:rPr>
        <w:t>ss.mm.ii</w:t>
      </w:r>
      <w:proofErr w:type="spellEnd"/>
      <w:r w:rsidRPr="00D53DD0">
        <w:rPr>
          <w:rFonts w:cs="Arial"/>
          <w:color w:val="000000"/>
          <w:sz w:val="18"/>
          <w:szCs w:val="18"/>
        </w:rPr>
        <w:t xml:space="preserve">. (di seguito d.lgs. 192/2005) regolamenta la progettazione e la realizzazione dei nuovi edifici e degli impianti in essi installati, dei nuovi impianti installati in edifici esistenti nonché le opere di ristrutturazione degli edifici e degli impianti esistenti. Regolamenta infine l’esercizio, il controllo, la manutenzione e le ispezioni degli impianti termici e la certificazione energetica degli edifici. </w:t>
      </w:r>
      <w:r w:rsidRPr="00D53DD0">
        <w:rPr>
          <w:rFonts w:cs="Arial"/>
          <w:color w:val="000000"/>
          <w:sz w:val="18"/>
          <w:szCs w:val="18"/>
        </w:rPr>
        <w:br/>
      </w:r>
      <w:r w:rsidRPr="00D53DD0">
        <w:rPr>
          <w:rFonts w:cs="Arial"/>
          <w:color w:val="000000"/>
          <w:sz w:val="18"/>
          <w:szCs w:val="18"/>
        </w:rPr>
        <w:br/>
        <w:t xml:space="preserve">A tali fini assume particolare importanza la definizione di “impianto termico” che è connessa a tutta la materia regolamentata dal D.lgs. 192/05. L’ultima definizione di impianto termico, introdotta dalla legge n. 90/2013 che ha modificato il </w:t>
      </w:r>
      <w:proofErr w:type="spellStart"/>
      <w:r w:rsidRPr="00D53DD0">
        <w:rPr>
          <w:rFonts w:cs="Arial"/>
          <w:color w:val="000000"/>
          <w:sz w:val="18"/>
          <w:szCs w:val="18"/>
        </w:rPr>
        <w:t>D.lgs</w:t>
      </w:r>
      <w:proofErr w:type="spellEnd"/>
      <w:r w:rsidRPr="00D53DD0">
        <w:rPr>
          <w:rFonts w:cs="Arial"/>
          <w:color w:val="000000"/>
          <w:sz w:val="18"/>
          <w:szCs w:val="18"/>
        </w:rPr>
        <w:t xml:space="preserve"> 192/05 (art. 2, comma 1, l-</w:t>
      </w:r>
      <w:proofErr w:type="spellStart"/>
      <w:r w:rsidRPr="00D53DD0">
        <w:rPr>
          <w:rFonts w:cs="Arial"/>
          <w:color w:val="000000"/>
          <w:sz w:val="18"/>
          <w:szCs w:val="18"/>
        </w:rPr>
        <w:t>tricies</w:t>
      </w:r>
      <w:proofErr w:type="spellEnd"/>
      <w:r w:rsidRPr="00D53DD0">
        <w:rPr>
          <w:rFonts w:cs="Arial"/>
          <w:color w:val="000000"/>
          <w:sz w:val="18"/>
          <w:szCs w:val="18"/>
        </w:rPr>
        <w:t>), recita:</w:t>
      </w:r>
      <w:r w:rsidRPr="00D53DD0">
        <w:rPr>
          <w:rFonts w:cs="Arial"/>
          <w:color w:val="000000"/>
          <w:sz w:val="18"/>
          <w:szCs w:val="18"/>
        </w:rPr>
        <w:br/>
      </w:r>
      <w:r w:rsidRPr="00D53DD0">
        <w:rPr>
          <w:rFonts w:cs="Arial"/>
          <w:color w:val="000000"/>
          <w:sz w:val="18"/>
          <w:szCs w:val="18"/>
        </w:rPr>
        <w:br/>
      </w:r>
      <w:r w:rsidRPr="00D53DD0">
        <w:rPr>
          <w:rFonts w:cs="Arial"/>
          <w:i/>
          <w:iCs/>
          <w:color w:val="000000"/>
          <w:sz w:val="18"/>
          <w:szCs w:val="18"/>
        </w:rPr>
        <w:t> l-</w:t>
      </w:r>
      <w:proofErr w:type="spellStart"/>
      <w:r w:rsidRPr="00D53DD0">
        <w:rPr>
          <w:rFonts w:cs="Arial"/>
          <w:i/>
          <w:iCs/>
          <w:color w:val="000000"/>
          <w:sz w:val="18"/>
          <w:szCs w:val="18"/>
        </w:rPr>
        <w:t>tricies</w:t>
      </w:r>
      <w:proofErr w:type="spellEnd"/>
      <w:r w:rsidRPr="00D53DD0">
        <w:rPr>
          <w:rFonts w:cs="Arial"/>
          <w:i/>
          <w:iCs/>
          <w:color w:val="000000"/>
          <w:sz w:val="18"/>
          <w:szCs w:val="18"/>
        </w:rPr>
        <w:t xml:space="preserve"> "impianto termico": impianto tecnologico destinato ai servizi di climatizzazione invernale o estiva degli ambienti, con o senza produzione di acqua calda sanitaria, indipendentemente dal vettore energetico utilizzato, comprendente eventuali sistemi di produzione, distribuzione e utilizzazione del calore nonché gli organi di regolarizzazione e controllo. Sono compresi negli impianti termici gli impianti individuali di riscaldamento. Non sono considerati impianti termici apparecchi quali: stufe, caminetti, apparecchi di riscaldamento localizzato ad energia radiante; tali apparecchi, se fissi, sono tuttavia assimilati agli impianti termici quando la somma delle potenze nominali del focolare degli apparecchi al servizio della singola unità immobiliare </w:t>
      </w:r>
      <w:proofErr w:type="spellStart"/>
      <w:r w:rsidRPr="00D53DD0">
        <w:rPr>
          <w:rFonts w:cs="Arial"/>
          <w:i/>
          <w:iCs/>
          <w:color w:val="000000"/>
          <w:sz w:val="18"/>
          <w:szCs w:val="18"/>
        </w:rPr>
        <w:t>e'</w:t>
      </w:r>
      <w:proofErr w:type="spellEnd"/>
      <w:r w:rsidRPr="00D53DD0">
        <w:rPr>
          <w:rFonts w:cs="Arial"/>
          <w:i/>
          <w:iCs/>
          <w:color w:val="000000"/>
          <w:sz w:val="18"/>
          <w:szCs w:val="18"/>
        </w:rPr>
        <w:t xml:space="preserve"> maggiore o uguale a 5 kW. Non sono considerati impianti termici i sistemi dedicati esclusivamente alla produzione di acqua calda sanitaria al servizio di singole unità immobiliari ad uso residenziale ed assimilate.”</w:t>
      </w:r>
      <w:r w:rsidRPr="00D53DD0">
        <w:rPr>
          <w:rFonts w:cs="Arial"/>
          <w:color w:val="000000"/>
          <w:sz w:val="18"/>
          <w:szCs w:val="18"/>
        </w:rPr>
        <w:br/>
      </w:r>
      <w:r w:rsidRPr="00D53DD0">
        <w:rPr>
          <w:rFonts w:cs="Arial"/>
          <w:color w:val="000000"/>
          <w:sz w:val="18"/>
          <w:szCs w:val="18"/>
        </w:rPr>
        <w:br/>
        <w:t xml:space="preserve">Tenuto conto delle finalità del </w:t>
      </w:r>
      <w:proofErr w:type="spellStart"/>
      <w:r w:rsidRPr="00D53DD0">
        <w:rPr>
          <w:rFonts w:cs="Arial"/>
          <w:color w:val="000000"/>
          <w:sz w:val="18"/>
          <w:szCs w:val="18"/>
        </w:rPr>
        <w:t>D.lgs</w:t>
      </w:r>
      <w:proofErr w:type="spellEnd"/>
      <w:r w:rsidRPr="00D53DD0">
        <w:rPr>
          <w:rFonts w:cs="Arial"/>
          <w:color w:val="000000"/>
          <w:sz w:val="18"/>
          <w:szCs w:val="18"/>
        </w:rPr>
        <w:t xml:space="preserve"> 192/05, si ritiene che l’impianto termico debba essere costituito da apparecchi, dispositivi e sottosistemi installati in modo fisso caratterizzanti il sistema edificio/impianto, senza limiti di potenza. La definizione di impianto termico comprende anche l'insieme di più apparecchi a fiamma indipendenti tra loro, installati in modo fisso, al servizio della stessa unità immobiliare, qualora la somma delle </w:t>
      </w:r>
      <w:r w:rsidRPr="00D53DD0">
        <w:rPr>
          <w:rFonts w:cs="Arial"/>
          <w:color w:val="000000"/>
          <w:sz w:val="18"/>
          <w:szCs w:val="18"/>
        </w:rPr>
        <w:lastRenderedPageBreak/>
        <w:t xml:space="preserve">loro potenze al focolare non sia inferiore a 5 kW. </w:t>
      </w:r>
      <w:r w:rsidRPr="00D53DD0">
        <w:rPr>
          <w:rFonts w:cs="Arial"/>
          <w:color w:val="000000"/>
          <w:sz w:val="18"/>
          <w:szCs w:val="18"/>
        </w:rPr>
        <w:br/>
      </w:r>
      <w:r w:rsidRPr="00D53DD0">
        <w:rPr>
          <w:rFonts w:cs="Arial"/>
          <w:color w:val="000000"/>
          <w:sz w:val="18"/>
          <w:szCs w:val="18"/>
        </w:rPr>
        <w:br/>
        <w:t>Non sono impianti termici i sistemi dedicati esclusivamente alla produzione di acqua calda sanitaria al servizio di singole unità immobiliari ad uso residenziale ed assimilate. Tra le singole unità immobiliari ad uso residenziale ed assimilate sono da intendersi comprese anche:</w:t>
      </w:r>
    </w:p>
    <w:p w:rsidR="00D53DD0" w:rsidRPr="00D53DD0" w:rsidRDefault="00D53DD0" w:rsidP="00D53DD0">
      <w:pPr>
        <w:numPr>
          <w:ilvl w:val="0"/>
          <w:numId w:val="3"/>
        </w:numPr>
        <w:shd w:val="clear" w:color="auto" w:fill="FFFFFF"/>
        <w:spacing w:before="100" w:beforeAutospacing="1" w:after="100" w:afterAutospacing="1"/>
        <w:ind w:left="1444"/>
        <w:rPr>
          <w:rFonts w:cs="Arial"/>
          <w:color w:val="000000"/>
          <w:sz w:val="18"/>
          <w:szCs w:val="18"/>
        </w:rPr>
      </w:pPr>
      <w:r w:rsidRPr="00D53DD0">
        <w:rPr>
          <w:rFonts w:cs="Arial"/>
          <w:color w:val="000000"/>
          <w:sz w:val="18"/>
          <w:szCs w:val="18"/>
        </w:rPr>
        <w:t xml:space="preserve">gli edifici residenziali monofamiliari. </w:t>
      </w:r>
    </w:p>
    <w:p w:rsidR="00D53DD0" w:rsidRPr="00D53DD0" w:rsidRDefault="00D53DD0" w:rsidP="00D53DD0">
      <w:pPr>
        <w:numPr>
          <w:ilvl w:val="0"/>
          <w:numId w:val="3"/>
        </w:numPr>
        <w:shd w:val="clear" w:color="auto" w:fill="FFFFFF"/>
        <w:spacing w:before="100" w:beforeAutospacing="1" w:after="100" w:afterAutospacing="1"/>
        <w:ind w:left="1444"/>
        <w:rPr>
          <w:rFonts w:cs="Arial"/>
          <w:color w:val="000000"/>
          <w:sz w:val="18"/>
          <w:szCs w:val="18"/>
        </w:rPr>
      </w:pPr>
      <w:r w:rsidRPr="00D53DD0">
        <w:rPr>
          <w:rFonts w:cs="Arial"/>
          <w:color w:val="000000"/>
          <w:sz w:val="18"/>
          <w:szCs w:val="18"/>
        </w:rPr>
        <w:t>le singole unità immobiliari utilizzate come sedi di attività professionali (ad esempio studio medico o legale) o commerciale (ad esempio agenzia di assicurazioni) o associativa (ad esempio sindacato, patronato) che prevedono un uso di acqua calda sanitaria comparabile a quello tipico di una destinazione puramente residenziale.</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Sono assimilati agli impianti termici quegli impianti ad uso promiscuo nei quali la potenza utile dedicata alla climatizzazione degli ambienti sia superiore a quella dedicata alle esigenze tecnologiche e/o a fini produttivi, comprendenti anche la climatizzazione dei locali destinati ad ospitare apparecchi o sostanze che necessitano di temperature controllate. </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CONTROLLO E MANUTENZIONE AI FINI DELLA SICUREZZA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2. Chi stabilisce quali sono gli interventi di controllo e manutenzione da effettuare sugli impianti termici e la relativa frequenza?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 xml:space="preserve">Il responsabile dell’impianto termico  o per esso un terzo che ne assume la responsabilità, ai sensi dell’art. 7 del </w:t>
      </w:r>
      <w:proofErr w:type="spellStart"/>
      <w:r w:rsidRPr="00D53DD0">
        <w:rPr>
          <w:rFonts w:cs="Arial"/>
          <w:color w:val="000000"/>
          <w:sz w:val="18"/>
          <w:szCs w:val="18"/>
        </w:rPr>
        <w:t>D.lgs</w:t>
      </w:r>
      <w:proofErr w:type="spellEnd"/>
      <w:r w:rsidRPr="00D53DD0">
        <w:rPr>
          <w:rFonts w:cs="Arial"/>
          <w:color w:val="000000"/>
          <w:sz w:val="18"/>
          <w:szCs w:val="18"/>
        </w:rPr>
        <w:t xml:space="preserve"> 92/05 e </w:t>
      </w:r>
      <w:proofErr w:type="spellStart"/>
      <w:r w:rsidRPr="00D53DD0">
        <w:rPr>
          <w:rFonts w:cs="Arial"/>
          <w:color w:val="000000"/>
          <w:sz w:val="18"/>
          <w:szCs w:val="18"/>
        </w:rPr>
        <w:t>s.m.i.</w:t>
      </w:r>
      <w:proofErr w:type="spellEnd"/>
      <w:r w:rsidRPr="00D53DD0">
        <w:rPr>
          <w:rFonts w:cs="Arial"/>
          <w:color w:val="000000"/>
          <w:sz w:val="18"/>
          <w:szCs w:val="18"/>
        </w:rPr>
        <w:t xml:space="preserve"> e dell’art. 7 del D.P.R. 74/2013,  provvede affinché siano eseguite le operazioni di controllo e di manutenzione secondo le prescrizioni della normativa vigente. L'Allegato A al D.lgs. 92/05 definisce il responsabile dell'impianto termico come </w:t>
      </w:r>
      <w:r w:rsidRPr="00D53DD0">
        <w:rPr>
          <w:rFonts w:cs="Arial"/>
          <w:i/>
          <w:iCs/>
          <w:color w:val="000000"/>
          <w:sz w:val="18"/>
          <w:szCs w:val="18"/>
        </w:rPr>
        <w:t>"l'occupante, a  qualsiasi titolo, in  caso  di  singole  unità  immobiliari  residenziali;  il proprietario, in caso di singole unità immobiliari residenziali  non locate; l'amministratore, in  caso  di  edifici  dotati  di  impianti termici centralizzati amministrati in condominio; il  proprietario  o l'amministratore  delegato  in  caso  di  edifici  di  proprietà  di soggetti diversi dalle persone fisiche".</w:t>
      </w:r>
      <w:r w:rsidRPr="00D53DD0">
        <w:rPr>
          <w:rFonts w:cs="Arial"/>
          <w:color w:val="000000"/>
          <w:sz w:val="18"/>
          <w:szCs w:val="18"/>
        </w:rPr>
        <w:br/>
      </w:r>
      <w:r w:rsidRPr="00D53DD0">
        <w:rPr>
          <w:rFonts w:cs="Arial"/>
          <w:color w:val="000000"/>
          <w:sz w:val="18"/>
          <w:szCs w:val="18"/>
        </w:rPr>
        <w:br/>
        <w:t xml:space="preserve">La predisposizione di istruzioni relative al controllo periodico degli impianti ai fini della sicurezza, con l'indicazione sia dei singoli controlli da effettuare che della loro frequenza, è compito dell'installatore, per i nuovi impianti, e del manutentore, per gli impianti esistenti, i quali devono tenere conto delle istruzioni fornite dai fabbricanti dei singoli apparecchi e componenti, ove disponibili. La vigente legislazione non contiene prescrizioni o indicazioni su modalità e frequenza dei controlli e degli eventuali interventi manutentivi sugli impianti di climatizzazione estiva e/o invernale né sui singoli apparecchi e componenti che li costituiscono. </w:t>
      </w:r>
      <w:r w:rsidRPr="00D53DD0">
        <w:rPr>
          <w:rFonts w:cs="Arial"/>
          <w:color w:val="000000"/>
          <w:sz w:val="18"/>
          <w:szCs w:val="18"/>
        </w:rPr>
        <w:br/>
      </w:r>
      <w:r w:rsidRPr="00D53DD0">
        <w:rPr>
          <w:rFonts w:cs="Arial"/>
          <w:color w:val="000000"/>
          <w:sz w:val="18"/>
          <w:szCs w:val="18"/>
        </w:rPr>
        <w:br/>
        <w:t>I modelli di rapporto di controllo di efficienza energetica, pur prevedendo alcuni controlli di sicurezza sull'impianto e sui relativi sottosistemi di generazione di calore o di freddo, non sono rapporti di controllo o manutenzione ai fini della sicurezza e pertanto non sono esaustivi in tal senso.</w:t>
      </w:r>
      <w:r w:rsidRPr="00D53DD0">
        <w:rPr>
          <w:rFonts w:cs="Arial"/>
          <w:color w:val="000000"/>
          <w:sz w:val="18"/>
          <w:szCs w:val="18"/>
        </w:rPr>
        <w:br/>
      </w:r>
      <w:r w:rsidRPr="00D53DD0">
        <w:rPr>
          <w:rFonts w:cs="Arial"/>
          <w:color w:val="000000"/>
          <w:sz w:val="18"/>
          <w:szCs w:val="18"/>
        </w:rPr>
        <w:br/>
        <w:t>Gli interventi di controllo e manutenzione devono essere eseguiti a regola d’arte, da  operatori abilitati a dette operazioni, nel rispetto della normativa vigente. L’operatore, al termine delle medesime operazioni, ha inoltre l’obbligo di effettuare un controllo di efficienza energetica i cui esiti vanno riportati sulle schede 11 e 12 del libretto di impianto e sul pertinente rapporto di controllo di efficienza energetica allegato al D.M. 10 febbraio 2014 da rilasciare al responsabile dell’impianto che ne sottoscrive copia per ricevuta e presa visione.</w:t>
      </w:r>
      <w:r w:rsidRPr="00D53DD0">
        <w:rPr>
          <w:rFonts w:cs="Arial"/>
          <w:color w:val="000000"/>
          <w:sz w:val="18"/>
          <w:szCs w:val="18"/>
        </w:rPr>
        <w:br/>
      </w:r>
      <w:r w:rsidRPr="00D53DD0">
        <w:rPr>
          <w:rFonts w:cs="Arial"/>
          <w:color w:val="000000"/>
          <w:sz w:val="18"/>
          <w:szCs w:val="18"/>
        </w:rPr>
        <w:br/>
        <w:t>Sui modelli di rapporto di controllo di efficienza energetica devono essere annotate, nel campo osservazioni, le manutenzioni effettuate, e nei campi raccomandazioni e prescrizioni quelle da effettuare per consentire l'utilizzo sicuro dell'impianto. Sullo stesso modello il manutentore riporterà la data prevista per il successivo intervento.</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LIBRETTO DI IMPIANTO</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3. Quando si compila il libretto di impianto, quale modello bisogna usare e chi compila questo documento?</w:t>
      </w:r>
      <w:r w:rsidRPr="00D53DD0">
        <w:rPr>
          <w:rFonts w:cs="Arial"/>
          <w:color w:val="000000"/>
          <w:sz w:val="18"/>
          <w:szCs w:val="18"/>
        </w:rPr>
        <w:br/>
      </w:r>
      <w:r w:rsidRPr="00D53DD0">
        <w:rPr>
          <w:rFonts w:cs="Arial"/>
          <w:color w:val="000000"/>
          <w:sz w:val="18"/>
          <w:szCs w:val="18"/>
        </w:rPr>
        <w:br/>
        <w:t>Ai sensi del D.P.R. 74/2013, art. 7, c. 5 - gli impianti termici per la climatizzazione o produzione di acqua calda sanitaria devono essere muniti di un “Libretto di impianto per la climatizzazione”. Il modello da usare è quello previsto dal D.M. 10/02/2014 (G.U. n. 55 del 07/03/2104) che sostituisce i preesistenti modelli di “libretto di impianto” e “libretto di centrale” e comprende anche gli impianti di condizionamento, finora esenti da tale adempimento. Esso è stato concepito in modo modulare per tenere conto delle diverse possibilità di composizione dell’impianto termico. L’installatore, cui compete la prima compilazione del libretto per i nuovi impianti, o il responsabile dell’impianto, per gli impianti esistenti, provvede a compilare soltanto le schede pertinenti al caso e nel numero necessario a descrivere tutti i componenti dell’impianto termico.</w:t>
      </w:r>
      <w:r w:rsidRPr="00D53DD0">
        <w:rPr>
          <w:rFonts w:cs="Arial"/>
          <w:color w:val="000000"/>
          <w:sz w:val="18"/>
          <w:szCs w:val="18"/>
        </w:rPr>
        <w:br/>
      </w:r>
      <w:r w:rsidRPr="00D53DD0">
        <w:rPr>
          <w:rFonts w:cs="Arial"/>
          <w:color w:val="000000"/>
          <w:sz w:val="18"/>
          <w:szCs w:val="18"/>
        </w:rPr>
        <w:br/>
      </w:r>
      <w:r w:rsidRPr="00D53DD0">
        <w:rPr>
          <w:rFonts w:cs="Arial"/>
          <w:color w:val="000000"/>
          <w:sz w:val="18"/>
          <w:szCs w:val="18"/>
        </w:rPr>
        <w:lastRenderedPageBreak/>
        <w:t>Per gli impianti esistenti la compilazione del nuovo libretto, a cura del responsabile dell’impianto, va fatta in occasione e con la gradualità dei controlli periodici di efficienza energetica previsti dal D.P.R. n. 74/2013 o di interventi su chiamata di manutentori o installatori.</w:t>
      </w:r>
      <w:r w:rsidRPr="00D53DD0">
        <w:rPr>
          <w:rFonts w:cs="Arial"/>
          <w:color w:val="000000"/>
          <w:sz w:val="18"/>
          <w:szCs w:val="18"/>
        </w:rPr>
        <w:br/>
      </w:r>
      <w:r w:rsidRPr="00D53DD0">
        <w:rPr>
          <w:rFonts w:cs="Arial"/>
          <w:color w:val="000000"/>
          <w:sz w:val="18"/>
          <w:szCs w:val="18"/>
        </w:rPr>
        <w:br/>
        <w:t>Con decreto del Ministro dello Sviluppo economico 20 giugno 2014, pubblicato in Gazzetta Ufficiale 153 del 4 luglio 2014, è stata introdotta una proroga agli adempimenti di cui agli articoli 1 e 2 del DM 10 febbraio 2014. La proroga comporta di fatto che, a partire dal 15 ottobre 2014, a seguito di nuove installazioni di impianti termici o in occasione di controlli periodici di efficienza energetica previsti dal D.P.R. n. 74/2013 o degli interventi su chiamata di manutentori o installatori, sarà obbligatorio l’uso dei nuovi modelli di libretto introdotti con DM 10 febbraio 2014.</w:t>
      </w:r>
      <w:r w:rsidRPr="00D53DD0">
        <w:rPr>
          <w:rFonts w:cs="Arial"/>
          <w:color w:val="000000"/>
          <w:sz w:val="18"/>
          <w:szCs w:val="18"/>
        </w:rPr>
        <w:br/>
      </w:r>
      <w:r w:rsidRPr="00D53DD0">
        <w:rPr>
          <w:rFonts w:cs="Arial"/>
          <w:color w:val="000000"/>
          <w:sz w:val="18"/>
          <w:szCs w:val="18"/>
        </w:rPr>
        <w:br/>
        <w:t>Per ogni sistema edificio/impianto, di norma, va compilato un solo libretto di impianto in modo da stabilire un legame univoco tra edificio e codice di impianto che sarà attribuito dal catasto regionale degli impianti termici. Solo nel caso di impianti centralizzati nei quali l’impianto di climatizzazione invernale è distinto (impianti che in comune hanno soltanto il sistema di rilevazione delle temperature nei locali riscaldati e raffreddati) dall’impianto di climatizzazione estiva è possibile compilare due diversi libretti di impianto.</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Nel caso in cui uno dei servizi sia centralizzato (riscaldamento o raffrescamento) e all’altro, si provveda in modo autonomo,  vanno anche compilati i libretti degli impianti autonomi.</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TRATTAMENTO DELL’ACQUA DI RAFFREDDAMENTO DELL’IMPIANTO DI CLIMATIZZAZIONE ESTIVA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4. Nel nuovo modello del libretto di impianto nel riquadro 2.5, cosa si intende per “senza recupero termico”, “ a recupero termico parziale” e “ a recupero termico totale”?</w:t>
      </w:r>
      <w:r w:rsidRPr="00D53DD0">
        <w:rPr>
          <w:rFonts w:cs="Arial"/>
          <w:color w:val="000000"/>
          <w:sz w:val="18"/>
          <w:szCs w:val="18"/>
        </w:rPr>
        <w:br/>
      </w:r>
      <w:r w:rsidRPr="00D53DD0">
        <w:rPr>
          <w:rFonts w:cs="Arial"/>
          <w:color w:val="000000"/>
          <w:sz w:val="18"/>
          <w:szCs w:val="18"/>
        </w:rPr>
        <w:br/>
        <w:t>In relazione al punto 2.5 del nuovo libretto di impianto si precisa che:</w:t>
      </w:r>
    </w:p>
    <w:p w:rsidR="00D53DD0" w:rsidRPr="00D53DD0" w:rsidRDefault="00D53DD0" w:rsidP="00D53DD0">
      <w:pPr>
        <w:numPr>
          <w:ilvl w:val="0"/>
          <w:numId w:val="4"/>
        </w:numPr>
        <w:shd w:val="clear" w:color="auto" w:fill="FFFFFF"/>
        <w:spacing w:before="100" w:beforeAutospacing="1" w:after="100" w:afterAutospacing="1"/>
        <w:ind w:left="1444"/>
        <w:rPr>
          <w:rFonts w:cs="Arial"/>
          <w:color w:val="000000"/>
          <w:sz w:val="18"/>
          <w:szCs w:val="18"/>
        </w:rPr>
      </w:pPr>
      <w:r w:rsidRPr="00D53DD0">
        <w:rPr>
          <w:rFonts w:cs="Arial"/>
          <w:color w:val="000000"/>
          <w:sz w:val="18"/>
          <w:szCs w:val="18"/>
        </w:rPr>
        <w:t>il termine "senza recupero termico" individua i circuiti con acqua a perdere;</w:t>
      </w:r>
    </w:p>
    <w:p w:rsidR="00D53DD0" w:rsidRPr="00D53DD0" w:rsidRDefault="00D53DD0" w:rsidP="00D53DD0">
      <w:pPr>
        <w:numPr>
          <w:ilvl w:val="0"/>
          <w:numId w:val="4"/>
        </w:numPr>
        <w:shd w:val="clear" w:color="auto" w:fill="FFFFFF"/>
        <w:spacing w:before="100" w:beforeAutospacing="1" w:after="100" w:afterAutospacing="1"/>
        <w:ind w:left="1444"/>
        <w:rPr>
          <w:rFonts w:cs="Arial"/>
          <w:color w:val="000000"/>
          <w:sz w:val="18"/>
          <w:szCs w:val="18"/>
        </w:rPr>
      </w:pPr>
      <w:r w:rsidRPr="00D53DD0">
        <w:rPr>
          <w:rFonts w:cs="Arial"/>
          <w:color w:val="000000"/>
          <w:sz w:val="18"/>
          <w:szCs w:val="18"/>
        </w:rPr>
        <w:t>il termine "a recupero termico parziale" individua i circuiti  in cui l'acqua viene parzialmente riciclata (es. torri evaporative);</w:t>
      </w:r>
    </w:p>
    <w:p w:rsidR="00D53DD0" w:rsidRPr="00D53DD0" w:rsidRDefault="00D53DD0" w:rsidP="00D53DD0">
      <w:pPr>
        <w:numPr>
          <w:ilvl w:val="0"/>
          <w:numId w:val="4"/>
        </w:numPr>
        <w:shd w:val="clear" w:color="auto" w:fill="FFFFFF"/>
        <w:spacing w:before="100" w:beforeAutospacing="1" w:after="100" w:afterAutospacing="1"/>
        <w:ind w:left="1444"/>
        <w:rPr>
          <w:rFonts w:cs="Arial"/>
          <w:color w:val="000000"/>
          <w:sz w:val="18"/>
          <w:szCs w:val="18"/>
        </w:rPr>
      </w:pPr>
      <w:r w:rsidRPr="00D53DD0">
        <w:rPr>
          <w:rFonts w:cs="Arial"/>
          <w:color w:val="000000"/>
          <w:sz w:val="18"/>
          <w:szCs w:val="18"/>
        </w:rPr>
        <w:t xml:space="preserve">il termine "a recupero termico totale " individua circuiti chiusi. </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CONTROLLI DI EFFICIENZA ENERGETICA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5. Quando e su quali impianti si eseguono i controlli di efficienza energetica?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 xml:space="preserve">I controlli di efficienza energetica, si eseguono, ai sensi dell’art.8, comma 1 del D.P.R. 74/2103 </w:t>
      </w:r>
      <w:r w:rsidRPr="00D53DD0">
        <w:rPr>
          <w:rFonts w:cs="Arial"/>
          <w:i/>
          <w:iCs/>
          <w:color w:val="000000"/>
          <w:sz w:val="18"/>
          <w:szCs w:val="18"/>
        </w:rPr>
        <w:t>“in occasione degli interventi di controllo ed eventuale manutenzione di cui all’articolo 7 su impianti termici di climatizzazione invernale di potenza termica utile nominale maggiore di 10 kW e sugli impianti di climatizzazione estiva di potenza termica utile nominale maggiore di 12 kW, si effettua un controllo di efficienza energetica riguardante:</w:t>
      </w:r>
      <w:r w:rsidRPr="00D53DD0">
        <w:rPr>
          <w:rFonts w:cs="Arial"/>
          <w:i/>
          <w:iCs/>
          <w:color w:val="000000"/>
          <w:sz w:val="18"/>
          <w:szCs w:val="18"/>
        </w:rPr>
        <w:br/>
        <w:t>a) il sottosistema di generazione come definito nell’Allegato A del decreto legislativo;</w:t>
      </w:r>
      <w:r w:rsidRPr="00D53DD0">
        <w:rPr>
          <w:rFonts w:cs="Arial"/>
          <w:i/>
          <w:iCs/>
          <w:color w:val="000000"/>
          <w:sz w:val="18"/>
          <w:szCs w:val="18"/>
        </w:rPr>
        <w:br/>
        <w:t>b) la verifica della presenza e della funzionalità dei sistemi di regolazione della temperatura centrale e locale nei locali climatizzati;</w:t>
      </w:r>
      <w:r w:rsidRPr="00D53DD0">
        <w:rPr>
          <w:rFonts w:cs="Arial"/>
          <w:i/>
          <w:iCs/>
          <w:color w:val="000000"/>
          <w:sz w:val="18"/>
          <w:szCs w:val="18"/>
        </w:rPr>
        <w:br/>
        <w:t>c) la verifica della presenza e della funzionalità dei sistemi di trattamento dell’acqua, dove previsti.”</w:t>
      </w:r>
      <w:r w:rsidRPr="00D53DD0">
        <w:rPr>
          <w:rFonts w:cs="Arial"/>
          <w:color w:val="000000"/>
          <w:sz w:val="18"/>
          <w:szCs w:val="18"/>
        </w:rPr>
        <w:br/>
      </w:r>
      <w:r w:rsidRPr="00D53DD0">
        <w:rPr>
          <w:rFonts w:cs="Arial"/>
          <w:color w:val="000000"/>
          <w:sz w:val="18"/>
          <w:szCs w:val="18"/>
        </w:rPr>
        <w:br/>
        <w:t>L’art. 8, comma 3 del D.P.R. 74/2103, prevede che i controlli di efficienza energetica devono essere inoltre realizzati:</w:t>
      </w:r>
      <w:r w:rsidRPr="00D53DD0">
        <w:rPr>
          <w:rFonts w:cs="Arial"/>
          <w:color w:val="000000"/>
          <w:sz w:val="18"/>
          <w:szCs w:val="18"/>
        </w:rPr>
        <w:br/>
      </w:r>
      <w:r w:rsidRPr="00D53DD0">
        <w:rPr>
          <w:rFonts w:cs="Arial"/>
          <w:i/>
          <w:iCs/>
          <w:color w:val="000000"/>
          <w:sz w:val="18"/>
          <w:szCs w:val="18"/>
        </w:rPr>
        <w:t>a) all’atto della prima messa in esercizio dell’impianto, a cura dell’installatore;</w:t>
      </w:r>
      <w:r w:rsidRPr="00D53DD0">
        <w:rPr>
          <w:rFonts w:cs="Arial"/>
          <w:i/>
          <w:iCs/>
          <w:color w:val="000000"/>
          <w:sz w:val="18"/>
          <w:szCs w:val="18"/>
        </w:rPr>
        <w:br/>
        <w:t>b) nel caso di sostituzione degli apparecchi del sottosistema di generazione, come per esempio il generatore di calore;</w:t>
      </w:r>
      <w:r w:rsidRPr="00D53DD0">
        <w:rPr>
          <w:rFonts w:cs="Arial"/>
          <w:i/>
          <w:iCs/>
          <w:color w:val="000000"/>
          <w:sz w:val="18"/>
          <w:szCs w:val="18"/>
        </w:rPr>
        <w:br/>
        <w:t>c) nel caso di interventi che non rientrino tra quelli periodici, ma tali da poter modificare l’efficienza energetica.”</w:t>
      </w:r>
      <w:r w:rsidRPr="00D53DD0">
        <w:rPr>
          <w:rFonts w:cs="Arial"/>
          <w:color w:val="000000"/>
          <w:sz w:val="18"/>
          <w:szCs w:val="18"/>
        </w:rPr>
        <w:br/>
      </w:r>
      <w:r w:rsidRPr="00D53DD0">
        <w:rPr>
          <w:rFonts w:cs="Arial"/>
          <w:color w:val="000000"/>
          <w:sz w:val="18"/>
          <w:szCs w:val="18"/>
        </w:rPr>
        <w:br/>
        <w:t>Per quanto riguarda le macchine frigorifere e/o pompe di calore, in accordo con la tabella dell’allegato A del D.P.R. 74/2013, si procede al controllo di efficienza energetica solo quando la potenza utile, in una delle modalità di utilizzo (climatizzazione invernale/estiva), è maggiore o uguale a 12 kW.</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 xml:space="preserve">Per quanto riguarda i limiti degli intervalli di potenza di cui alla nota  “1”  dell’allegato A del D.P.R. 74/2013 che recita </w:t>
      </w:r>
      <w:r w:rsidRPr="00D53DD0">
        <w:rPr>
          <w:rFonts w:cs="Arial"/>
          <w:i/>
          <w:iCs/>
          <w:color w:val="000000"/>
          <w:sz w:val="18"/>
          <w:szCs w:val="18"/>
        </w:rPr>
        <w:t>“I limiti degli intervalli sono riferiti alla potenza utile nominale complessiva dei generatori o delle macchine frigorifere che servono lo stesso impianto”</w:t>
      </w:r>
      <w:r w:rsidRPr="00D53DD0">
        <w:rPr>
          <w:rFonts w:cs="Arial"/>
          <w:color w:val="000000"/>
          <w:sz w:val="18"/>
          <w:szCs w:val="18"/>
        </w:rPr>
        <w:t xml:space="preserve">, si precisa che per </w:t>
      </w:r>
      <w:r w:rsidRPr="00D53DD0">
        <w:rPr>
          <w:rFonts w:cs="Arial"/>
          <w:i/>
          <w:iCs/>
          <w:color w:val="000000"/>
          <w:sz w:val="18"/>
          <w:szCs w:val="18"/>
        </w:rPr>
        <w:t>“stesso impianto”</w:t>
      </w:r>
      <w:r w:rsidRPr="00D53DD0">
        <w:rPr>
          <w:rFonts w:cs="Arial"/>
          <w:color w:val="000000"/>
          <w:sz w:val="18"/>
          <w:szCs w:val="18"/>
        </w:rPr>
        <w:t xml:space="preserve"> si intende che la somma delle potenze va effettuata solo quando le macchine siano al servizio dello stesso sottosistema di distribuzione. Per i singoli apparecchi con potenza inferiore ai valori limite riportati sul suddetto allegato A non si compilano, pertanto, i rapporti di controllo di efficienza energetica.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 xml:space="preserve">Circa i limiti delle potenze, (maggiore o uguale o semplicemente maggiore e segni adottati) citati nel comma 1 dell’art. 8 e nell’allegato A del D.P.R. 74/2013, vanno interpretati nel senso di “maggiore o uguale” in accordo </w:t>
      </w:r>
      <w:r w:rsidRPr="00D53DD0">
        <w:rPr>
          <w:rFonts w:cs="Arial"/>
          <w:color w:val="000000"/>
          <w:sz w:val="18"/>
          <w:szCs w:val="18"/>
        </w:rPr>
        <w:lastRenderedPageBreak/>
        <w:t>con l’art. 9 del D.P.R. 74/2013 che stabilisce i limiti di potenza per gli accertamenti e le ispezioni. Non si possono, infatti, fare gli accertamenti e/o le ispezioni se non sono previsti i controlli di efficienza energetica.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 xml:space="preserve">L'articolo 2, comma 2, del DM 10 febbraio 2014, prevede che </w:t>
      </w:r>
      <w:r w:rsidRPr="00D53DD0">
        <w:rPr>
          <w:rFonts w:cs="Arial"/>
          <w:i/>
          <w:iCs/>
          <w:color w:val="000000"/>
          <w:sz w:val="18"/>
          <w:szCs w:val="18"/>
        </w:rPr>
        <w:t>“gli impianti termici alimentati esclusivamente con fonti rinnovabili”</w:t>
      </w:r>
      <w:r w:rsidRPr="00D53DD0">
        <w:rPr>
          <w:rFonts w:cs="Arial"/>
          <w:color w:val="000000"/>
          <w:sz w:val="18"/>
          <w:szCs w:val="18"/>
        </w:rPr>
        <w:t xml:space="preserve"> siano esclusi dai controlli di efficienza energetica di cui all'articolo 2, comma 1.</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color w:val="000000"/>
          <w:sz w:val="18"/>
          <w:szCs w:val="18"/>
        </w:rPr>
        <w:t>Ai fini della applicazione del DM 10 febbraio 2014, la definizione di "impianti termici alimentati esclusivamente con fonti rinnovabili" resta valida anche in presenza di eventuali consumi elettrici degli ausiliari.</w:t>
      </w:r>
    </w:p>
    <w:p w:rsidR="00D53DD0" w:rsidRPr="00D53DD0" w:rsidRDefault="00D53DD0" w:rsidP="00D53DD0">
      <w:pPr>
        <w:shd w:val="clear" w:color="auto" w:fill="FFFFFF"/>
        <w:ind w:left="724"/>
        <w:outlineLvl w:val="1"/>
        <w:rPr>
          <w:rFonts w:cs="Arial"/>
          <w:b/>
          <w:bCs/>
          <w:color w:val="000000"/>
          <w:sz w:val="18"/>
          <w:szCs w:val="18"/>
        </w:rPr>
      </w:pPr>
      <w:r w:rsidRPr="00D53DD0">
        <w:rPr>
          <w:rFonts w:cs="Arial"/>
          <w:b/>
          <w:bCs/>
          <w:color w:val="000000"/>
          <w:sz w:val="18"/>
          <w:szCs w:val="18"/>
        </w:rPr>
        <w:t>PERIODICITÀ DELL'INVIO DEL RAPPORTO DI CONTROLLO DI EFFICIENZA ENERGETICA</w:t>
      </w:r>
    </w:p>
    <w:p w:rsidR="00D53DD0" w:rsidRPr="00D53DD0" w:rsidRDefault="00D53DD0" w:rsidP="00D53DD0">
      <w:pPr>
        <w:shd w:val="clear" w:color="auto" w:fill="FFFFFF"/>
        <w:spacing w:before="100" w:beforeAutospacing="1" w:after="100" w:afterAutospacing="1"/>
        <w:ind w:left="724"/>
        <w:rPr>
          <w:rFonts w:cs="Arial"/>
          <w:color w:val="000000"/>
          <w:sz w:val="18"/>
          <w:szCs w:val="18"/>
        </w:rPr>
      </w:pPr>
      <w:r w:rsidRPr="00D53DD0">
        <w:rPr>
          <w:rFonts w:cs="Arial"/>
          <w:b/>
          <w:bCs/>
          <w:color w:val="000000"/>
          <w:sz w:val="18"/>
          <w:szCs w:val="18"/>
        </w:rPr>
        <w:t>6. Quando deve essere trasmesso il rapporto di controllo di efficienza energetica all’autorità competente?</w:t>
      </w:r>
      <w:r w:rsidRPr="00D53DD0">
        <w:rPr>
          <w:rFonts w:cs="Arial"/>
          <w:color w:val="000000"/>
          <w:sz w:val="18"/>
          <w:szCs w:val="18"/>
        </w:rPr>
        <w:br/>
      </w:r>
      <w:r w:rsidRPr="00D53DD0">
        <w:rPr>
          <w:rFonts w:cs="Arial"/>
          <w:color w:val="000000"/>
          <w:sz w:val="18"/>
          <w:szCs w:val="18"/>
        </w:rPr>
        <w:br/>
        <w:t>I commi 1 e 2 dell’art. 8 del D.P.R 74/2103 prevedono l'obbligo di compilazione del rapporto di controllo di efficienza energetica in occasione dell'esecuzione dei controlli ed eventuale manutenzione secondo le indicazioni fornite dall'installatore o dal manutentore ai sensi dell’art. 7 dello stesso decreto.</w:t>
      </w:r>
      <w:r w:rsidRPr="00D53DD0">
        <w:rPr>
          <w:rFonts w:cs="Arial"/>
          <w:color w:val="000000"/>
          <w:sz w:val="18"/>
          <w:szCs w:val="18"/>
        </w:rPr>
        <w:br/>
      </w:r>
      <w:r w:rsidRPr="00D53DD0">
        <w:rPr>
          <w:rFonts w:cs="Arial"/>
          <w:color w:val="000000"/>
          <w:sz w:val="18"/>
          <w:szCs w:val="18"/>
        </w:rPr>
        <w:br/>
        <w:t>Il comma 5 dell’art.8 del D.P.R. 74/2013, circa la cadenza di trasmissione del rapporto di controllo di efficienza energetica alla Regione o Provincia autonoma o alle autorità da queste all’uopo designate, rimanda all’allegato A dello stesso decreto. Le suddette cadenze devono, comunque, essere rispettate.</w:t>
      </w:r>
    </w:p>
    <w:p w:rsidR="00D53DD0" w:rsidRPr="00D53DD0" w:rsidRDefault="00D53DD0" w:rsidP="00D53DD0">
      <w:pPr>
        <w:shd w:val="clear" w:color="auto" w:fill="FFFFFF"/>
        <w:ind w:left="724"/>
        <w:rPr>
          <w:rFonts w:cs="Arial"/>
          <w:color w:val="000000"/>
          <w:sz w:val="18"/>
          <w:szCs w:val="18"/>
        </w:rPr>
      </w:pPr>
      <w:r>
        <w:rPr>
          <w:rFonts w:cs="Arial"/>
          <w:noProof/>
          <w:color w:val="000000"/>
          <w:sz w:val="18"/>
          <w:szCs w:val="18"/>
        </w:rPr>
        <w:drawing>
          <wp:inline distT="0" distB="0" distL="0" distR="0">
            <wp:extent cx="1417320" cy="205740"/>
            <wp:effectExtent l="0" t="0" r="0" b="3810"/>
            <wp:docPr id="5" name="Immagine 5" descr="Uffici di riferi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ffici di riferiment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7320" cy="205740"/>
                    </a:xfrm>
                    <a:prstGeom prst="rect">
                      <a:avLst/>
                    </a:prstGeom>
                    <a:noFill/>
                    <a:ln>
                      <a:noFill/>
                    </a:ln>
                  </pic:spPr>
                </pic:pic>
              </a:graphicData>
            </a:graphic>
          </wp:inline>
        </w:drawing>
      </w:r>
    </w:p>
    <w:p w:rsidR="00D53DD0" w:rsidRPr="00D53DD0" w:rsidRDefault="00D53DD0" w:rsidP="00D53DD0">
      <w:pPr>
        <w:shd w:val="clear" w:color="auto" w:fill="F6F6F6"/>
        <w:ind w:left="724"/>
        <w:rPr>
          <w:rFonts w:cs="Arial"/>
          <w:color w:val="000000"/>
          <w:sz w:val="18"/>
          <w:szCs w:val="18"/>
        </w:rPr>
      </w:pPr>
      <w:hyperlink r:id="rId27" w:tooltip="Direzione generale per il mercato elettrico, le rinnovabili e l’efficienza energetica, il nucleare" w:history="1">
        <w:r w:rsidRPr="00D53DD0">
          <w:rPr>
            <w:rFonts w:cs="Arial"/>
            <w:b/>
            <w:bCs/>
            <w:color w:val="003965"/>
            <w:sz w:val="18"/>
            <w:szCs w:val="18"/>
            <w:bdr w:val="none" w:sz="0" w:space="0" w:color="auto" w:frame="1"/>
          </w:rPr>
          <w:t>Direzione generale per il mercato elettrico, le rinnovabili e l’efficienza energetica, il nucleare</w:t>
        </w:r>
      </w:hyperlink>
      <w:r w:rsidRPr="00D53DD0">
        <w:rPr>
          <w:rFonts w:cs="Arial"/>
          <w:color w:val="000000"/>
          <w:sz w:val="18"/>
          <w:szCs w:val="18"/>
        </w:rPr>
        <w:t xml:space="preserve"> &gt; </w:t>
      </w:r>
      <w:hyperlink r:id="rId28" w:tooltip="Divisione VII - Efficienza energetica e risparmio energetico" w:history="1">
        <w:r w:rsidRPr="00D53DD0">
          <w:rPr>
            <w:rFonts w:cs="Arial"/>
            <w:b/>
            <w:bCs/>
            <w:color w:val="003965"/>
            <w:sz w:val="18"/>
            <w:szCs w:val="18"/>
            <w:bdr w:val="none" w:sz="0" w:space="0" w:color="auto" w:frame="1"/>
          </w:rPr>
          <w:t>Divisione VII - Efficienza energetica e risparmio energetico</w:t>
        </w:r>
      </w:hyperlink>
      <w:r w:rsidRPr="00D53DD0">
        <w:rPr>
          <w:rFonts w:cs="Arial"/>
          <w:color w:val="000000"/>
          <w:sz w:val="18"/>
          <w:szCs w:val="18"/>
        </w:rPr>
        <w:t xml:space="preserve"> </w:t>
      </w:r>
    </w:p>
    <w:p w:rsidR="00D53DD0" w:rsidRPr="00D53DD0" w:rsidRDefault="00D53DD0" w:rsidP="00D53DD0">
      <w:pPr>
        <w:ind w:left="721"/>
        <w:rPr>
          <w:rFonts w:cs="Arial"/>
          <w:color w:val="000000"/>
          <w:sz w:val="18"/>
          <w:szCs w:val="18"/>
        </w:rPr>
      </w:pPr>
      <w:r>
        <w:rPr>
          <w:rFonts w:cs="Arial"/>
          <w:noProof/>
          <w:color w:val="000000"/>
          <w:sz w:val="18"/>
          <w:szCs w:val="18"/>
        </w:rPr>
        <w:drawing>
          <wp:inline distT="0" distB="0" distL="0" distR="0">
            <wp:extent cx="12192000" cy="175260"/>
            <wp:effectExtent l="0" t="0" r="0" b="0"/>
            <wp:docPr id="4" name="Immagine 4" descr="http://www.sviluppoeconomico.gov.it/templates/mse/images/pp_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viluppoeconomico.gov.it/templates/mse/images/pp_18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0" cy="175260"/>
                    </a:xfrm>
                    <a:prstGeom prst="rect">
                      <a:avLst/>
                    </a:prstGeom>
                    <a:noFill/>
                    <a:ln>
                      <a:noFill/>
                    </a:ln>
                  </pic:spPr>
                </pic:pic>
              </a:graphicData>
            </a:graphic>
          </wp:inline>
        </w:drawing>
      </w:r>
    </w:p>
    <w:p w:rsidR="00D53DD0" w:rsidRPr="00D53DD0" w:rsidRDefault="00D53DD0" w:rsidP="00D53DD0">
      <w:pPr>
        <w:ind w:left="721"/>
        <w:rPr>
          <w:rFonts w:cs="Arial"/>
          <w:color w:val="000000"/>
          <w:sz w:val="18"/>
          <w:szCs w:val="18"/>
        </w:rPr>
      </w:pPr>
      <w:r>
        <w:rPr>
          <w:rFonts w:cs="Arial"/>
          <w:noProof/>
          <w:color w:val="000000"/>
          <w:sz w:val="18"/>
          <w:szCs w:val="18"/>
        </w:rPr>
        <w:drawing>
          <wp:inline distT="0" distB="0" distL="0" distR="0">
            <wp:extent cx="12192000" cy="175260"/>
            <wp:effectExtent l="0" t="0" r="0" b="0"/>
            <wp:docPr id="3" name="Immagine 3" descr="http://www.sviluppoeconomico.gov.it/templates/mse/images/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viluppoeconomico.gov.it/templates/mse/images/p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175260"/>
                    </a:xfrm>
                    <a:prstGeom prst="rect">
                      <a:avLst/>
                    </a:prstGeom>
                    <a:noFill/>
                    <a:ln>
                      <a:noFill/>
                    </a:ln>
                  </pic:spPr>
                </pic:pic>
              </a:graphicData>
            </a:graphic>
          </wp:inline>
        </w:drawing>
      </w:r>
    </w:p>
    <w:p w:rsidR="00D53DD0" w:rsidRPr="00D53DD0" w:rsidRDefault="00D53DD0" w:rsidP="00D53DD0">
      <w:pPr>
        <w:shd w:val="clear" w:color="auto" w:fill="FFFFFF"/>
        <w:ind w:left="721"/>
        <w:rPr>
          <w:rFonts w:cs="Arial"/>
          <w:color w:val="000000"/>
          <w:sz w:val="18"/>
          <w:szCs w:val="18"/>
        </w:rPr>
      </w:pPr>
      <w:r w:rsidRPr="00D53DD0">
        <w:rPr>
          <w:rFonts w:cs="Arial"/>
          <w:color w:val="000000"/>
          <w:sz w:val="18"/>
          <w:szCs w:val="18"/>
        </w:rPr>
        <w:pict/>
      </w:r>
      <w:r>
        <w:rPr>
          <w:rFonts w:cs="Arial"/>
          <w:b/>
          <w:bCs/>
          <w:noProof/>
          <w:color w:val="003965"/>
          <w:sz w:val="18"/>
          <w:szCs w:val="18"/>
          <w:bdr w:val="none" w:sz="0" w:space="0" w:color="auto" w:frame="1"/>
        </w:rPr>
        <w:drawing>
          <wp:inline distT="0" distB="0" distL="0" distR="0">
            <wp:extent cx="617220" cy="441960"/>
            <wp:effectExtent l="0" t="0" r="0" b="0"/>
            <wp:docPr id="2" name="Immagine 2" descr="Premio Euromediterraneo 2011">
              <a:hlinkClick xmlns:a="http://schemas.openxmlformats.org/drawingml/2006/main" r:id="rId30" tooltip="&quot;Premio Euromediterraneo 20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emio Euromediterraneo 2011">
                      <a:hlinkClick r:id="rId30" tooltip="&quot;Premio Euromediterraneo 2011&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220" cy="441960"/>
                    </a:xfrm>
                    <a:prstGeom prst="rect">
                      <a:avLst/>
                    </a:prstGeom>
                    <a:noFill/>
                    <a:ln>
                      <a:noFill/>
                    </a:ln>
                  </pic:spPr>
                </pic:pic>
              </a:graphicData>
            </a:graphic>
          </wp:inline>
        </w:drawing>
      </w:r>
    </w:p>
    <w:p w:rsidR="00D53DD0" w:rsidRPr="00D53DD0" w:rsidRDefault="00D53DD0" w:rsidP="00D53DD0">
      <w:pPr>
        <w:shd w:val="clear" w:color="auto" w:fill="FFFFFF"/>
        <w:ind w:left="721"/>
        <w:rPr>
          <w:rFonts w:cs="Arial"/>
          <w:color w:val="000000"/>
          <w:sz w:val="18"/>
          <w:szCs w:val="18"/>
        </w:rPr>
      </w:pPr>
      <w:r w:rsidRPr="00D53DD0">
        <w:rPr>
          <w:rFonts w:cs="Arial"/>
          <w:color w:val="000000"/>
          <w:sz w:val="18"/>
          <w:szCs w:val="18"/>
        </w:rPr>
        <w:t>Ministero dello Sviluppo Economico</w:t>
      </w:r>
      <w:r w:rsidRPr="00D53DD0">
        <w:rPr>
          <w:rFonts w:cs="Arial"/>
          <w:color w:val="000000"/>
          <w:sz w:val="18"/>
          <w:szCs w:val="18"/>
        </w:rPr>
        <w:br/>
        <w:t>Via Vittorio Veneto, 33 - 00187 Roma</w:t>
      </w:r>
      <w:r w:rsidRPr="00D53DD0">
        <w:rPr>
          <w:rFonts w:cs="Arial"/>
          <w:color w:val="000000"/>
          <w:sz w:val="18"/>
          <w:szCs w:val="18"/>
        </w:rPr>
        <w:br/>
        <w:t>Partita IVA 80230390587</w:t>
      </w:r>
      <w:r w:rsidRPr="00D53DD0">
        <w:rPr>
          <w:rFonts w:cs="Arial"/>
          <w:color w:val="000000"/>
          <w:sz w:val="18"/>
          <w:szCs w:val="18"/>
        </w:rPr>
        <w:br/>
      </w:r>
      <w:hyperlink r:id="rId32" w:history="1">
        <w:r w:rsidRPr="00D53DD0">
          <w:rPr>
            <w:rFonts w:cs="Arial"/>
            <w:b/>
            <w:bCs/>
            <w:color w:val="003965"/>
            <w:sz w:val="18"/>
            <w:szCs w:val="18"/>
            <w:bdr w:val="none" w:sz="0" w:space="0" w:color="auto" w:frame="1"/>
          </w:rPr>
          <w:t>Fatturazione elettronica</w:t>
        </w:r>
      </w:hyperlink>
    </w:p>
    <w:p w:rsidR="00D53DD0" w:rsidRPr="00D53DD0" w:rsidRDefault="00D53DD0" w:rsidP="00D53DD0">
      <w:pPr>
        <w:shd w:val="clear" w:color="auto" w:fill="FFFFFF"/>
        <w:ind w:left="721"/>
        <w:rPr>
          <w:rFonts w:cs="Arial"/>
          <w:color w:val="000000"/>
          <w:sz w:val="18"/>
          <w:szCs w:val="18"/>
        </w:rPr>
      </w:pPr>
      <w:hyperlink r:id="rId33" w:history="1">
        <w:r w:rsidRPr="00D53DD0">
          <w:rPr>
            <w:rFonts w:cs="Arial"/>
            <w:b/>
            <w:bCs/>
            <w:color w:val="003965"/>
            <w:sz w:val="18"/>
            <w:szCs w:val="18"/>
            <w:bdr w:val="none" w:sz="0" w:space="0" w:color="auto" w:frame="1"/>
          </w:rPr>
          <w:t>Contatti</w:t>
        </w:r>
      </w:hyperlink>
      <w:r w:rsidRPr="00D53DD0">
        <w:rPr>
          <w:rFonts w:cs="Arial"/>
          <w:color w:val="000000"/>
          <w:sz w:val="18"/>
          <w:szCs w:val="18"/>
        </w:rPr>
        <w:t xml:space="preserve"> - </w:t>
      </w:r>
      <w:hyperlink r:id="rId34" w:history="1">
        <w:r w:rsidRPr="00D53DD0">
          <w:rPr>
            <w:rFonts w:cs="Arial"/>
            <w:b/>
            <w:bCs/>
            <w:color w:val="003965"/>
            <w:sz w:val="18"/>
            <w:szCs w:val="18"/>
            <w:bdr w:val="none" w:sz="0" w:space="0" w:color="auto" w:frame="1"/>
          </w:rPr>
          <w:t>URP</w:t>
        </w:r>
      </w:hyperlink>
      <w:r w:rsidRPr="00D53DD0">
        <w:rPr>
          <w:rFonts w:cs="Arial"/>
          <w:color w:val="000000"/>
          <w:sz w:val="18"/>
          <w:szCs w:val="18"/>
        </w:rPr>
        <w:t xml:space="preserve"> - </w:t>
      </w:r>
      <w:hyperlink r:id="rId35" w:history="1">
        <w:r w:rsidRPr="00D53DD0">
          <w:rPr>
            <w:rFonts w:cs="Arial"/>
            <w:b/>
            <w:bCs/>
            <w:color w:val="003965"/>
            <w:sz w:val="18"/>
            <w:szCs w:val="18"/>
            <w:bdr w:val="none" w:sz="0" w:space="0" w:color="auto" w:frame="1"/>
          </w:rPr>
          <w:t>PEC</w:t>
        </w:r>
      </w:hyperlink>
      <w:r w:rsidRPr="00D53DD0">
        <w:rPr>
          <w:rFonts w:cs="Arial"/>
          <w:color w:val="000000"/>
          <w:sz w:val="18"/>
          <w:szCs w:val="18"/>
        </w:rPr>
        <w:t xml:space="preserve"> - </w:t>
      </w:r>
      <w:hyperlink r:id="rId36" w:history="1">
        <w:r w:rsidRPr="00D53DD0">
          <w:rPr>
            <w:rFonts w:cs="Arial"/>
            <w:b/>
            <w:bCs/>
            <w:color w:val="003965"/>
            <w:sz w:val="18"/>
            <w:szCs w:val="18"/>
            <w:bdr w:val="none" w:sz="0" w:space="0" w:color="auto" w:frame="1"/>
          </w:rPr>
          <w:t>Glossario</w:t>
        </w:r>
      </w:hyperlink>
      <w:r w:rsidRPr="00D53DD0">
        <w:rPr>
          <w:rFonts w:cs="Arial"/>
          <w:color w:val="000000"/>
          <w:sz w:val="18"/>
          <w:szCs w:val="18"/>
        </w:rPr>
        <w:t xml:space="preserve"> - </w:t>
      </w:r>
      <w:hyperlink r:id="rId37" w:history="1">
        <w:r w:rsidRPr="00D53DD0">
          <w:rPr>
            <w:rFonts w:cs="Arial"/>
            <w:b/>
            <w:bCs/>
            <w:color w:val="003965"/>
            <w:sz w:val="18"/>
            <w:szCs w:val="18"/>
            <w:bdr w:val="none" w:sz="0" w:space="0" w:color="auto" w:frame="1"/>
          </w:rPr>
          <w:t>Mappa</w:t>
        </w:r>
      </w:hyperlink>
      <w:r w:rsidRPr="00D53DD0">
        <w:rPr>
          <w:rFonts w:cs="Arial"/>
          <w:color w:val="000000"/>
          <w:sz w:val="18"/>
          <w:szCs w:val="18"/>
        </w:rPr>
        <w:t xml:space="preserve"> - </w:t>
      </w:r>
      <w:hyperlink r:id="rId38" w:history="1">
        <w:r w:rsidRPr="00D53DD0">
          <w:rPr>
            <w:rFonts w:cs="Arial"/>
            <w:b/>
            <w:bCs/>
            <w:color w:val="003965"/>
            <w:sz w:val="18"/>
            <w:szCs w:val="18"/>
            <w:bdr w:val="none" w:sz="0" w:space="0" w:color="auto" w:frame="1"/>
          </w:rPr>
          <w:t>Accessibilità</w:t>
        </w:r>
      </w:hyperlink>
    </w:p>
    <w:p w:rsidR="00D53DD0" w:rsidRPr="00D53DD0" w:rsidRDefault="00D53DD0" w:rsidP="00D53DD0">
      <w:pPr>
        <w:shd w:val="clear" w:color="auto" w:fill="FFFFFF"/>
        <w:ind w:left="721"/>
        <w:rPr>
          <w:rFonts w:cs="Arial"/>
          <w:color w:val="000000"/>
          <w:sz w:val="18"/>
          <w:szCs w:val="18"/>
        </w:rPr>
      </w:pPr>
      <w:hyperlink r:id="rId39" w:history="1">
        <w:r w:rsidRPr="00D53DD0">
          <w:rPr>
            <w:rFonts w:cs="Arial"/>
            <w:b/>
            <w:bCs/>
            <w:color w:val="003965"/>
            <w:sz w:val="18"/>
            <w:szCs w:val="18"/>
            <w:bdr w:val="none" w:sz="0" w:space="0" w:color="auto" w:frame="1"/>
          </w:rPr>
          <w:t>Archivio</w:t>
        </w:r>
      </w:hyperlink>
      <w:r w:rsidRPr="00D53DD0">
        <w:rPr>
          <w:rFonts w:cs="Arial"/>
          <w:color w:val="000000"/>
          <w:sz w:val="18"/>
          <w:szCs w:val="18"/>
        </w:rPr>
        <w:t xml:space="preserve"> - </w:t>
      </w:r>
      <w:hyperlink r:id="rId40" w:history="1">
        <w:r w:rsidRPr="00D53DD0">
          <w:rPr>
            <w:rFonts w:cs="Arial"/>
            <w:b/>
            <w:bCs/>
            <w:color w:val="003965"/>
            <w:sz w:val="18"/>
            <w:szCs w:val="18"/>
            <w:bdr w:val="none" w:sz="0" w:space="0" w:color="auto" w:frame="1"/>
          </w:rPr>
          <w:t>Privacy</w:t>
        </w:r>
      </w:hyperlink>
      <w:r w:rsidRPr="00D53DD0">
        <w:rPr>
          <w:rFonts w:cs="Arial"/>
          <w:color w:val="000000"/>
          <w:sz w:val="18"/>
          <w:szCs w:val="18"/>
        </w:rPr>
        <w:t xml:space="preserve"> - </w:t>
      </w:r>
      <w:hyperlink r:id="rId41" w:history="1">
        <w:r w:rsidRPr="00D53DD0">
          <w:rPr>
            <w:rFonts w:cs="Arial"/>
            <w:b/>
            <w:bCs/>
            <w:color w:val="003965"/>
            <w:sz w:val="18"/>
            <w:szCs w:val="18"/>
            <w:bdr w:val="none" w:sz="0" w:space="0" w:color="auto" w:frame="1"/>
          </w:rPr>
          <w:t>Note legali</w:t>
        </w:r>
      </w:hyperlink>
      <w:r w:rsidRPr="00D53DD0">
        <w:rPr>
          <w:rFonts w:cs="Arial"/>
          <w:color w:val="000000"/>
          <w:sz w:val="18"/>
          <w:szCs w:val="18"/>
        </w:rPr>
        <w:t xml:space="preserve"> - </w:t>
      </w:r>
      <w:hyperlink r:id="rId42" w:history="1">
        <w:r w:rsidRPr="00D53DD0">
          <w:rPr>
            <w:rFonts w:cs="Arial"/>
            <w:b/>
            <w:bCs/>
            <w:color w:val="003965"/>
            <w:sz w:val="18"/>
            <w:szCs w:val="18"/>
            <w:bdr w:val="none" w:sz="0" w:space="0" w:color="auto" w:frame="1"/>
          </w:rPr>
          <w:t>Dati per il monitoraggio</w:t>
        </w:r>
      </w:hyperlink>
    </w:p>
    <w:p w:rsidR="00D53DD0" w:rsidRPr="00D53DD0" w:rsidRDefault="00D53DD0" w:rsidP="00D53DD0">
      <w:pPr>
        <w:shd w:val="clear" w:color="auto" w:fill="FFFFFF"/>
        <w:ind w:left="721"/>
        <w:rPr>
          <w:rFonts w:cs="Arial"/>
          <w:color w:val="000000"/>
          <w:sz w:val="18"/>
          <w:szCs w:val="18"/>
        </w:rPr>
      </w:pPr>
      <w:hyperlink r:id="rId43" w:history="1">
        <w:r w:rsidRPr="00D53DD0">
          <w:rPr>
            <w:rFonts w:cs="Arial"/>
            <w:b/>
            <w:bCs/>
            <w:color w:val="003965"/>
            <w:sz w:val="18"/>
            <w:szCs w:val="18"/>
            <w:bdr w:val="none" w:sz="0" w:space="0" w:color="auto" w:frame="1"/>
          </w:rPr>
          <w:t xml:space="preserve">Servizi di </w:t>
        </w:r>
        <w:proofErr w:type="spellStart"/>
        <w:r w:rsidRPr="00D53DD0">
          <w:rPr>
            <w:rFonts w:cs="Arial"/>
            <w:b/>
            <w:bCs/>
            <w:color w:val="003965"/>
            <w:sz w:val="18"/>
            <w:szCs w:val="18"/>
            <w:bdr w:val="none" w:sz="0" w:space="0" w:color="auto" w:frame="1"/>
          </w:rPr>
          <w:t>egovernment</w:t>
        </w:r>
        <w:proofErr w:type="spellEnd"/>
        <w:r w:rsidRPr="00D53DD0">
          <w:rPr>
            <w:rFonts w:cs="Arial"/>
            <w:b/>
            <w:bCs/>
            <w:color w:val="003965"/>
            <w:sz w:val="18"/>
            <w:szCs w:val="18"/>
            <w:bdr w:val="none" w:sz="0" w:space="0" w:color="auto" w:frame="1"/>
          </w:rPr>
          <w:t xml:space="preserve"> di futura attivazione</w:t>
        </w:r>
      </w:hyperlink>
      <w:r w:rsidRPr="00D53DD0">
        <w:rPr>
          <w:rFonts w:cs="Arial"/>
          <w:color w:val="000000"/>
          <w:sz w:val="18"/>
          <w:szCs w:val="18"/>
        </w:rPr>
        <w:t xml:space="preserve"> - </w:t>
      </w:r>
      <w:hyperlink r:id="rId44" w:history="1">
        <w:r w:rsidRPr="00D53DD0">
          <w:rPr>
            <w:rFonts w:cs="Arial"/>
            <w:b/>
            <w:bCs/>
            <w:color w:val="003965"/>
            <w:sz w:val="18"/>
            <w:szCs w:val="18"/>
            <w:bdr w:val="none" w:sz="0" w:space="0" w:color="auto" w:frame="1"/>
          </w:rPr>
          <w:t>Siti tematici</w:t>
        </w:r>
      </w:hyperlink>
    </w:p>
    <w:p w:rsidR="00D53DD0" w:rsidRPr="00D53DD0" w:rsidRDefault="00D53DD0" w:rsidP="00D53DD0">
      <w:pPr>
        <w:ind w:left="721"/>
        <w:rPr>
          <w:rFonts w:cs="Arial"/>
          <w:color w:val="000000"/>
          <w:sz w:val="18"/>
          <w:szCs w:val="18"/>
        </w:rPr>
      </w:pPr>
      <w:r>
        <w:rPr>
          <w:rFonts w:cs="Arial"/>
          <w:noProof/>
          <w:color w:val="000000"/>
          <w:sz w:val="18"/>
          <w:szCs w:val="18"/>
        </w:rPr>
        <w:drawing>
          <wp:inline distT="0" distB="0" distL="0" distR="0">
            <wp:extent cx="12192000" cy="175260"/>
            <wp:effectExtent l="0" t="0" r="0" b="0"/>
            <wp:docPr id="1" name="Immagine 1" descr="http://www.sviluppoeconomico.gov.it/templates/mse/images/pp_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viluppoeconomico.gov.it/templates/mse/images/pp_18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192000" cy="175260"/>
                    </a:xfrm>
                    <a:prstGeom prst="rect">
                      <a:avLst/>
                    </a:prstGeom>
                    <a:noFill/>
                    <a:ln>
                      <a:noFill/>
                    </a:ln>
                  </pic:spPr>
                </pic:pic>
              </a:graphicData>
            </a:graphic>
          </wp:inline>
        </w:drawing>
      </w:r>
      <w:bookmarkStart w:id="0" w:name="_GoBack"/>
      <w:bookmarkEnd w:id="0"/>
    </w:p>
    <w:sectPr w:rsidR="00D53DD0" w:rsidRPr="00D53D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pt;height:10.8pt" o:bullet="t">
        <v:imagedata r:id="rId1" o:title="freccetta"/>
      </v:shape>
    </w:pict>
  </w:numPicBullet>
  <w:numPicBullet w:numPicBulletId="1">
    <w:pict>
      <v:shape id="_x0000_i1034" type="#_x0000_t75" style="width:3in;height:3in" o:bullet="t"/>
    </w:pict>
  </w:numPicBullet>
  <w:numPicBullet w:numPicBulletId="2">
    <w:pict>
      <v:shape id="_x0000_i1035" type="#_x0000_t75" style="width:3in;height:3in" o:bullet="t"/>
    </w:pict>
  </w:numPicBullet>
  <w:abstractNum w:abstractNumId="0">
    <w:nsid w:val="1AAD0BD4"/>
    <w:multiLevelType w:val="multilevel"/>
    <w:tmpl w:val="D530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A0701"/>
    <w:multiLevelType w:val="multilevel"/>
    <w:tmpl w:val="A30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02C74"/>
    <w:multiLevelType w:val="multilevel"/>
    <w:tmpl w:val="34E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D2F03"/>
    <w:multiLevelType w:val="multilevel"/>
    <w:tmpl w:val="8E389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D0"/>
    <w:rsid w:val="00A720FA"/>
    <w:rsid w:val="00C91BCD"/>
    <w:rsid w:val="00D53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BCD"/>
    <w:rPr>
      <w:rFonts w:ascii="Arial" w:hAnsi="Arial"/>
      <w:sz w:val="24"/>
      <w:szCs w:val="24"/>
      <w:lang w:eastAsia="it-IT"/>
    </w:rPr>
  </w:style>
  <w:style w:type="paragraph" w:styleId="Titolo1">
    <w:name w:val="heading 1"/>
    <w:basedOn w:val="Normale"/>
    <w:next w:val="Normale"/>
    <w:link w:val="Titolo1Carattere"/>
    <w:uiPriority w:val="9"/>
    <w:qFormat/>
    <w:rsid w:val="00C91BCD"/>
    <w:pPr>
      <w:keepNext/>
      <w:ind w:left="6372"/>
      <w:outlineLvl w:val="0"/>
    </w:pPr>
    <w:rPr>
      <w:rFonts w:ascii="Times New Roman" w:hAnsi="Times New Roman"/>
      <w:b/>
    </w:rPr>
  </w:style>
  <w:style w:type="paragraph" w:styleId="Titolo2">
    <w:name w:val="heading 2"/>
    <w:basedOn w:val="Normale"/>
    <w:next w:val="Normale"/>
    <w:link w:val="Titolo2Carattere"/>
    <w:uiPriority w:val="9"/>
    <w:qFormat/>
    <w:rsid w:val="00C91BCD"/>
    <w:pPr>
      <w:keepNext/>
      <w:jc w:val="center"/>
      <w:outlineLvl w:val="1"/>
    </w:pPr>
    <w:rPr>
      <w:rFonts w:ascii="Times New Roman" w:hAnsi="Times New Roman"/>
      <w:b/>
    </w:rPr>
  </w:style>
  <w:style w:type="paragraph" w:styleId="Titolo3">
    <w:name w:val="heading 3"/>
    <w:basedOn w:val="Normale"/>
    <w:next w:val="Normale"/>
    <w:link w:val="Titolo3Carattere"/>
    <w:qFormat/>
    <w:rsid w:val="00C91BCD"/>
    <w:pPr>
      <w:keepNext/>
      <w:ind w:left="3540"/>
      <w:jc w:val="both"/>
      <w:outlineLvl w:val="2"/>
    </w:pPr>
    <w:rPr>
      <w:rFonts w:ascii="Times New Roman" w:hAnsi="Times New Roman"/>
      <w:b/>
      <w:sz w:val="22"/>
    </w:rPr>
  </w:style>
  <w:style w:type="paragraph" w:styleId="Titolo4">
    <w:name w:val="heading 4"/>
    <w:basedOn w:val="Normale"/>
    <w:next w:val="Normale"/>
    <w:link w:val="Titolo4Carattere"/>
    <w:qFormat/>
    <w:rsid w:val="00C91BCD"/>
    <w:pPr>
      <w:keepNext/>
      <w:ind w:left="3540"/>
      <w:jc w:val="both"/>
      <w:outlineLvl w:val="3"/>
    </w:pPr>
    <w:rPr>
      <w:rFonts w:ascii="Times New Roman" w:hAnsi="Times New Roman"/>
      <w:b/>
      <w:sz w:val="22"/>
      <w:u w:val="single"/>
    </w:rPr>
  </w:style>
  <w:style w:type="paragraph" w:styleId="Titolo5">
    <w:name w:val="heading 5"/>
    <w:basedOn w:val="Normale"/>
    <w:next w:val="Normale"/>
    <w:link w:val="Titolo5Carattere"/>
    <w:qFormat/>
    <w:rsid w:val="00C91BCD"/>
    <w:pPr>
      <w:keepNext/>
      <w:outlineLvl w:val="4"/>
    </w:pPr>
    <w:rPr>
      <w:rFonts w:ascii="Times New Roman" w:hAnsi="Times New Roman"/>
      <w:b/>
      <w:bCs/>
      <w:sz w:val="22"/>
    </w:rPr>
  </w:style>
  <w:style w:type="paragraph" w:styleId="Titolo6">
    <w:name w:val="heading 6"/>
    <w:basedOn w:val="Normale"/>
    <w:next w:val="Normale"/>
    <w:link w:val="Titolo6Carattere"/>
    <w:qFormat/>
    <w:rsid w:val="00C91BCD"/>
    <w:pPr>
      <w:keepNext/>
      <w:ind w:left="2832"/>
      <w:outlineLvl w:val="5"/>
    </w:pPr>
    <w:rPr>
      <w:rFonts w:ascii="Times New Roman" w:eastAsia="Arial Unicode MS" w:hAnsi="Times New Roman"/>
      <w:i/>
      <w:szCs w:val="20"/>
    </w:rPr>
  </w:style>
  <w:style w:type="paragraph" w:styleId="Titolo7">
    <w:name w:val="heading 7"/>
    <w:basedOn w:val="Normale"/>
    <w:next w:val="Normale"/>
    <w:link w:val="Titolo7Carattere"/>
    <w:qFormat/>
    <w:rsid w:val="00C91BCD"/>
    <w:pPr>
      <w:keepNext/>
      <w:ind w:firstLine="705"/>
      <w:outlineLvl w:val="6"/>
    </w:pPr>
    <w:rPr>
      <w:rFonts w:cs="Arial"/>
      <w:i/>
      <w:iCs/>
      <w:sz w:val="20"/>
    </w:rPr>
  </w:style>
  <w:style w:type="paragraph" w:styleId="Titolo8">
    <w:name w:val="heading 8"/>
    <w:basedOn w:val="Normale"/>
    <w:next w:val="Normale"/>
    <w:link w:val="Titolo8Carattere"/>
    <w:qFormat/>
    <w:rsid w:val="00C91BCD"/>
    <w:pPr>
      <w:keepNext/>
      <w:ind w:firstLine="705"/>
      <w:outlineLvl w:val="7"/>
    </w:pPr>
    <w:rPr>
      <w:rFonts w:ascii="Times New Roman" w:hAnsi="Times New Roman"/>
      <w:i/>
      <w:iCs/>
      <w:sz w:val="22"/>
    </w:rPr>
  </w:style>
  <w:style w:type="paragraph" w:styleId="Titolo9">
    <w:name w:val="heading 9"/>
    <w:basedOn w:val="Normale"/>
    <w:next w:val="Normale"/>
    <w:link w:val="Titolo9Carattere"/>
    <w:qFormat/>
    <w:rsid w:val="00C91BCD"/>
    <w:pPr>
      <w:keepNext/>
      <w:ind w:firstLine="708"/>
      <w:outlineLvl w:val="8"/>
    </w:pPr>
    <w:rPr>
      <w:rFonts w:ascii="Times New Roman" w:eastAsia="Arial Unicode MS" w:hAnsi="Times New Roman"/>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1BCD"/>
    <w:rPr>
      <w:b/>
      <w:sz w:val="24"/>
      <w:szCs w:val="24"/>
      <w:lang w:eastAsia="it-IT"/>
    </w:rPr>
  </w:style>
  <w:style w:type="character" w:customStyle="1" w:styleId="Titolo2Carattere">
    <w:name w:val="Titolo 2 Carattere"/>
    <w:basedOn w:val="Carpredefinitoparagrafo"/>
    <w:link w:val="Titolo2"/>
    <w:uiPriority w:val="9"/>
    <w:rsid w:val="00C91BCD"/>
    <w:rPr>
      <w:b/>
      <w:sz w:val="24"/>
      <w:szCs w:val="24"/>
      <w:lang w:eastAsia="it-IT"/>
    </w:rPr>
  </w:style>
  <w:style w:type="character" w:customStyle="1" w:styleId="Titolo3Carattere">
    <w:name w:val="Titolo 3 Carattere"/>
    <w:basedOn w:val="Carpredefinitoparagrafo"/>
    <w:link w:val="Titolo3"/>
    <w:rsid w:val="00C91BCD"/>
    <w:rPr>
      <w:b/>
      <w:sz w:val="22"/>
      <w:szCs w:val="24"/>
      <w:lang w:eastAsia="it-IT"/>
    </w:rPr>
  </w:style>
  <w:style w:type="character" w:customStyle="1" w:styleId="Titolo4Carattere">
    <w:name w:val="Titolo 4 Carattere"/>
    <w:basedOn w:val="Carpredefinitoparagrafo"/>
    <w:link w:val="Titolo4"/>
    <w:rsid w:val="00C91BCD"/>
    <w:rPr>
      <w:b/>
      <w:sz w:val="22"/>
      <w:szCs w:val="24"/>
      <w:u w:val="single"/>
      <w:lang w:eastAsia="it-IT"/>
    </w:rPr>
  </w:style>
  <w:style w:type="character" w:customStyle="1" w:styleId="Titolo5Carattere">
    <w:name w:val="Titolo 5 Carattere"/>
    <w:basedOn w:val="Carpredefinitoparagrafo"/>
    <w:link w:val="Titolo5"/>
    <w:rsid w:val="00C91BCD"/>
    <w:rPr>
      <w:b/>
      <w:bCs/>
      <w:sz w:val="22"/>
      <w:szCs w:val="24"/>
      <w:lang w:eastAsia="it-IT"/>
    </w:rPr>
  </w:style>
  <w:style w:type="character" w:customStyle="1" w:styleId="Titolo6Carattere">
    <w:name w:val="Titolo 6 Carattere"/>
    <w:basedOn w:val="Carpredefinitoparagrafo"/>
    <w:link w:val="Titolo6"/>
    <w:rsid w:val="00C91BCD"/>
    <w:rPr>
      <w:rFonts w:eastAsia="Arial Unicode MS"/>
      <w:i/>
      <w:sz w:val="24"/>
      <w:lang w:eastAsia="it-IT"/>
    </w:rPr>
  </w:style>
  <w:style w:type="character" w:customStyle="1" w:styleId="Titolo7Carattere">
    <w:name w:val="Titolo 7 Carattere"/>
    <w:basedOn w:val="Carpredefinitoparagrafo"/>
    <w:link w:val="Titolo7"/>
    <w:rsid w:val="00C91BCD"/>
    <w:rPr>
      <w:rFonts w:ascii="Arial" w:hAnsi="Arial" w:cs="Arial"/>
      <w:i/>
      <w:iCs/>
      <w:szCs w:val="24"/>
      <w:lang w:eastAsia="it-IT"/>
    </w:rPr>
  </w:style>
  <w:style w:type="character" w:customStyle="1" w:styleId="Titolo8Carattere">
    <w:name w:val="Titolo 8 Carattere"/>
    <w:basedOn w:val="Carpredefinitoparagrafo"/>
    <w:link w:val="Titolo8"/>
    <w:rsid w:val="00C91BCD"/>
    <w:rPr>
      <w:i/>
      <w:iCs/>
      <w:sz w:val="22"/>
      <w:szCs w:val="24"/>
      <w:lang w:eastAsia="it-IT"/>
    </w:rPr>
  </w:style>
  <w:style w:type="character" w:customStyle="1" w:styleId="Titolo9Carattere">
    <w:name w:val="Titolo 9 Carattere"/>
    <w:basedOn w:val="Carpredefinitoparagrafo"/>
    <w:link w:val="Titolo9"/>
    <w:rsid w:val="00C91BCD"/>
    <w:rPr>
      <w:rFonts w:eastAsia="Arial Unicode MS"/>
      <w:i/>
      <w:sz w:val="22"/>
      <w:lang w:eastAsia="it-IT"/>
    </w:rPr>
  </w:style>
  <w:style w:type="paragraph" w:styleId="Paragrafoelenco">
    <w:name w:val="List Paragraph"/>
    <w:basedOn w:val="Normale"/>
    <w:uiPriority w:val="34"/>
    <w:qFormat/>
    <w:rsid w:val="00C91BCD"/>
    <w:pPr>
      <w:ind w:left="720"/>
    </w:pPr>
    <w:rPr>
      <w:rFonts w:ascii="Calibri" w:hAnsi="Calibri" w:cs="Calibri"/>
      <w:sz w:val="22"/>
      <w:szCs w:val="22"/>
    </w:rPr>
  </w:style>
  <w:style w:type="character" w:styleId="Collegamentoipertestuale">
    <w:name w:val="Hyperlink"/>
    <w:basedOn w:val="Carpredefinitoparagrafo"/>
    <w:uiPriority w:val="99"/>
    <w:semiHidden/>
    <w:unhideWhenUsed/>
    <w:rsid w:val="00D53DD0"/>
    <w:rPr>
      <w:b/>
      <w:bCs/>
      <w:strike w:val="0"/>
      <w:dstrike w:val="0"/>
      <w:color w:val="003965"/>
      <w:u w:val="none"/>
      <w:effect w:val="none"/>
      <w:bdr w:val="none" w:sz="0" w:space="0" w:color="auto" w:frame="1"/>
    </w:rPr>
  </w:style>
  <w:style w:type="paragraph" w:styleId="NormaleWeb">
    <w:name w:val="Normal (Web)"/>
    <w:basedOn w:val="Normale"/>
    <w:uiPriority w:val="99"/>
    <w:semiHidden/>
    <w:unhideWhenUsed/>
    <w:rsid w:val="00D53DD0"/>
    <w:pPr>
      <w:spacing w:before="100" w:beforeAutospacing="1" w:after="100" w:afterAutospacing="1"/>
    </w:pPr>
    <w:rPr>
      <w:rFonts w:ascii="Times New Roman" w:hAnsi="Times New Roman"/>
    </w:rPr>
  </w:style>
  <w:style w:type="paragraph" w:styleId="Iniziomodulo-z">
    <w:name w:val="HTML Top of Form"/>
    <w:basedOn w:val="Normale"/>
    <w:next w:val="Normale"/>
    <w:link w:val="Iniziomodulo-zCarattere"/>
    <w:hidden/>
    <w:uiPriority w:val="99"/>
    <w:semiHidden/>
    <w:unhideWhenUsed/>
    <w:rsid w:val="00D53DD0"/>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semiHidden/>
    <w:rsid w:val="00D53DD0"/>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53DD0"/>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semiHidden/>
    <w:rsid w:val="00D53DD0"/>
    <w:rPr>
      <w:rFonts w:ascii="Arial" w:hAnsi="Arial" w:cs="Arial"/>
      <w:vanish/>
      <w:sz w:val="16"/>
      <w:szCs w:val="16"/>
      <w:lang w:eastAsia="it-IT"/>
    </w:rPr>
  </w:style>
  <w:style w:type="character" w:styleId="Enfasigrassetto">
    <w:name w:val="Strong"/>
    <w:basedOn w:val="Carpredefinitoparagrafo"/>
    <w:uiPriority w:val="22"/>
    <w:qFormat/>
    <w:rsid w:val="00D53DD0"/>
    <w:rPr>
      <w:b/>
      <w:bCs/>
    </w:rPr>
  </w:style>
  <w:style w:type="character" w:styleId="Enfasicorsivo">
    <w:name w:val="Emphasis"/>
    <w:basedOn w:val="Carpredefinitoparagrafo"/>
    <w:uiPriority w:val="20"/>
    <w:qFormat/>
    <w:rsid w:val="00D53DD0"/>
    <w:rPr>
      <w:i/>
      <w:iCs/>
    </w:rPr>
  </w:style>
  <w:style w:type="paragraph" w:styleId="Testofumetto">
    <w:name w:val="Balloon Text"/>
    <w:basedOn w:val="Normale"/>
    <w:link w:val="TestofumettoCarattere"/>
    <w:uiPriority w:val="99"/>
    <w:semiHidden/>
    <w:unhideWhenUsed/>
    <w:rsid w:val="00D53D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DD0"/>
    <w:rPr>
      <w:rFonts w:ascii="Tahom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BCD"/>
    <w:rPr>
      <w:rFonts w:ascii="Arial" w:hAnsi="Arial"/>
      <w:sz w:val="24"/>
      <w:szCs w:val="24"/>
      <w:lang w:eastAsia="it-IT"/>
    </w:rPr>
  </w:style>
  <w:style w:type="paragraph" w:styleId="Titolo1">
    <w:name w:val="heading 1"/>
    <w:basedOn w:val="Normale"/>
    <w:next w:val="Normale"/>
    <w:link w:val="Titolo1Carattere"/>
    <w:uiPriority w:val="9"/>
    <w:qFormat/>
    <w:rsid w:val="00C91BCD"/>
    <w:pPr>
      <w:keepNext/>
      <w:ind w:left="6372"/>
      <w:outlineLvl w:val="0"/>
    </w:pPr>
    <w:rPr>
      <w:rFonts w:ascii="Times New Roman" w:hAnsi="Times New Roman"/>
      <w:b/>
    </w:rPr>
  </w:style>
  <w:style w:type="paragraph" w:styleId="Titolo2">
    <w:name w:val="heading 2"/>
    <w:basedOn w:val="Normale"/>
    <w:next w:val="Normale"/>
    <w:link w:val="Titolo2Carattere"/>
    <w:uiPriority w:val="9"/>
    <w:qFormat/>
    <w:rsid w:val="00C91BCD"/>
    <w:pPr>
      <w:keepNext/>
      <w:jc w:val="center"/>
      <w:outlineLvl w:val="1"/>
    </w:pPr>
    <w:rPr>
      <w:rFonts w:ascii="Times New Roman" w:hAnsi="Times New Roman"/>
      <w:b/>
    </w:rPr>
  </w:style>
  <w:style w:type="paragraph" w:styleId="Titolo3">
    <w:name w:val="heading 3"/>
    <w:basedOn w:val="Normale"/>
    <w:next w:val="Normale"/>
    <w:link w:val="Titolo3Carattere"/>
    <w:qFormat/>
    <w:rsid w:val="00C91BCD"/>
    <w:pPr>
      <w:keepNext/>
      <w:ind w:left="3540"/>
      <w:jc w:val="both"/>
      <w:outlineLvl w:val="2"/>
    </w:pPr>
    <w:rPr>
      <w:rFonts w:ascii="Times New Roman" w:hAnsi="Times New Roman"/>
      <w:b/>
      <w:sz w:val="22"/>
    </w:rPr>
  </w:style>
  <w:style w:type="paragraph" w:styleId="Titolo4">
    <w:name w:val="heading 4"/>
    <w:basedOn w:val="Normale"/>
    <w:next w:val="Normale"/>
    <w:link w:val="Titolo4Carattere"/>
    <w:qFormat/>
    <w:rsid w:val="00C91BCD"/>
    <w:pPr>
      <w:keepNext/>
      <w:ind w:left="3540"/>
      <w:jc w:val="both"/>
      <w:outlineLvl w:val="3"/>
    </w:pPr>
    <w:rPr>
      <w:rFonts w:ascii="Times New Roman" w:hAnsi="Times New Roman"/>
      <w:b/>
      <w:sz w:val="22"/>
      <w:u w:val="single"/>
    </w:rPr>
  </w:style>
  <w:style w:type="paragraph" w:styleId="Titolo5">
    <w:name w:val="heading 5"/>
    <w:basedOn w:val="Normale"/>
    <w:next w:val="Normale"/>
    <w:link w:val="Titolo5Carattere"/>
    <w:qFormat/>
    <w:rsid w:val="00C91BCD"/>
    <w:pPr>
      <w:keepNext/>
      <w:outlineLvl w:val="4"/>
    </w:pPr>
    <w:rPr>
      <w:rFonts w:ascii="Times New Roman" w:hAnsi="Times New Roman"/>
      <w:b/>
      <w:bCs/>
      <w:sz w:val="22"/>
    </w:rPr>
  </w:style>
  <w:style w:type="paragraph" w:styleId="Titolo6">
    <w:name w:val="heading 6"/>
    <w:basedOn w:val="Normale"/>
    <w:next w:val="Normale"/>
    <w:link w:val="Titolo6Carattere"/>
    <w:qFormat/>
    <w:rsid w:val="00C91BCD"/>
    <w:pPr>
      <w:keepNext/>
      <w:ind w:left="2832"/>
      <w:outlineLvl w:val="5"/>
    </w:pPr>
    <w:rPr>
      <w:rFonts w:ascii="Times New Roman" w:eastAsia="Arial Unicode MS" w:hAnsi="Times New Roman"/>
      <w:i/>
      <w:szCs w:val="20"/>
    </w:rPr>
  </w:style>
  <w:style w:type="paragraph" w:styleId="Titolo7">
    <w:name w:val="heading 7"/>
    <w:basedOn w:val="Normale"/>
    <w:next w:val="Normale"/>
    <w:link w:val="Titolo7Carattere"/>
    <w:qFormat/>
    <w:rsid w:val="00C91BCD"/>
    <w:pPr>
      <w:keepNext/>
      <w:ind w:firstLine="705"/>
      <w:outlineLvl w:val="6"/>
    </w:pPr>
    <w:rPr>
      <w:rFonts w:cs="Arial"/>
      <w:i/>
      <w:iCs/>
      <w:sz w:val="20"/>
    </w:rPr>
  </w:style>
  <w:style w:type="paragraph" w:styleId="Titolo8">
    <w:name w:val="heading 8"/>
    <w:basedOn w:val="Normale"/>
    <w:next w:val="Normale"/>
    <w:link w:val="Titolo8Carattere"/>
    <w:qFormat/>
    <w:rsid w:val="00C91BCD"/>
    <w:pPr>
      <w:keepNext/>
      <w:ind w:firstLine="705"/>
      <w:outlineLvl w:val="7"/>
    </w:pPr>
    <w:rPr>
      <w:rFonts w:ascii="Times New Roman" w:hAnsi="Times New Roman"/>
      <w:i/>
      <w:iCs/>
      <w:sz w:val="22"/>
    </w:rPr>
  </w:style>
  <w:style w:type="paragraph" w:styleId="Titolo9">
    <w:name w:val="heading 9"/>
    <w:basedOn w:val="Normale"/>
    <w:next w:val="Normale"/>
    <w:link w:val="Titolo9Carattere"/>
    <w:qFormat/>
    <w:rsid w:val="00C91BCD"/>
    <w:pPr>
      <w:keepNext/>
      <w:ind w:firstLine="708"/>
      <w:outlineLvl w:val="8"/>
    </w:pPr>
    <w:rPr>
      <w:rFonts w:ascii="Times New Roman" w:eastAsia="Arial Unicode MS" w:hAnsi="Times New Roman"/>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1BCD"/>
    <w:rPr>
      <w:b/>
      <w:sz w:val="24"/>
      <w:szCs w:val="24"/>
      <w:lang w:eastAsia="it-IT"/>
    </w:rPr>
  </w:style>
  <w:style w:type="character" w:customStyle="1" w:styleId="Titolo2Carattere">
    <w:name w:val="Titolo 2 Carattere"/>
    <w:basedOn w:val="Carpredefinitoparagrafo"/>
    <w:link w:val="Titolo2"/>
    <w:uiPriority w:val="9"/>
    <w:rsid w:val="00C91BCD"/>
    <w:rPr>
      <w:b/>
      <w:sz w:val="24"/>
      <w:szCs w:val="24"/>
      <w:lang w:eastAsia="it-IT"/>
    </w:rPr>
  </w:style>
  <w:style w:type="character" w:customStyle="1" w:styleId="Titolo3Carattere">
    <w:name w:val="Titolo 3 Carattere"/>
    <w:basedOn w:val="Carpredefinitoparagrafo"/>
    <w:link w:val="Titolo3"/>
    <w:rsid w:val="00C91BCD"/>
    <w:rPr>
      <w:b/>
      <w:sz w:val="22"/>
      <w:szCs w:val="24"/>
      <w:lang w:eastAsia="it-IT"/>
    </w:rPr>
  </w:style>
  <w:style w:type="character" w:customStyle="1" w:styleId="Titolo4Carattere">
    <w:name w:val="Titolo 4 Carattere"/>
    <w:basedOn w:val="Carpredefinitoparagrafo"/>
    <w:link w:val="Titolo4"/>
    <w:rsid w:val="00C91BCD"/>
    <w:rPr>
      <w:b/>
      <w:sz w:val="22"/>
      <w:szCs w:val="24"/>
      <w:u w:val="single"/>
      <w:lang w:eastAsia="it-IT"/>
    </w:rPr>
  </w:style>
  <w:style w:type="character" w:customStyle="1" w:styleId="Titolo5Carattere">
    <w:name w:val="Titolo 5 Carattere"/>
    <w:basedOn w:val="Carpredefinitoparagrafo"/>
    <w:link w:val="Titolo5"/>
    <w:rsid w:val="00C91BCD"/>
    <w:rPr>
      <w:b/>
      <w:bCs/>
      <w:sz w:val="22"/>
      <w:szCs w:val="24"/>
      <w:lang w:eastAsia="it-IT"/>
    </w:rPr>
  </w:style>
  <w:style w:type="character" w:customStyle="1" w:styleId="Titolo6Carattere">
    <w:name w:val="Titolo 6 Carattere"/>
    <w:basedOn w:val="Carpredefinitoparagrafo"/>
    <w:link w:val="Titolo6"/>
    <w:rsid w:val="00C91BCD"/>
    <w:rPr>
      <w:rFonts w:eastAsia="Arial Unicode MS"/>
      <w:i/>
      <w:sz w:val="24"/>
      <w:lang w:eastAsia="it-IT"/>
    </w:rPr>
  </w:style>
  <w:style w:type="character" w:customStyle="1" w:styleId="Titolo7Carattere">
    <w:name w:val="Titolo 7 Carattere"/>
    <w:basedOn w:val="Carpredefinitoparagrafo"/>
    <w:link w:val="Titolo7"/>
    <w:rsid w:val="00C91BCD"/>
    <w:rPr>
      <w:rFonts w:ascii="Arial" w:hAnsi="Arial" w:cs="Arial"/>
      <w:i/>
      <w:iCs/>
      <w:szCs w:val="24"/>
      <w:lang w:eastAsia="it-IT"/>
    </w:rPr>
  </w:style>
  <w:style w:type="character" w:customStyle="1" w:styleId="Titolo8Carattere">
    <w:name w:val="Titolo 8 Carattere"/>
    <w:basedOn w:val="Carpredefinitoparagrafo"/>
    <w:link w:val="Titolo8"/>
    <w:rsid w:val="00C91BCD"/>
    <w:rPr>
      <w:i/>
      <w:iCs/>
      <w:sz w:val="22"/>
      <w:szCs w:val="24"/>
      <w:lang w:eastAsia="it-IT"/>
    </w:rPr>
  </w:style>
  <w:style w:type="character" w:customStyle="1" w:styleId="Titolo9Carattere">
    <w:name w:val="Titolo 9 Carattere"/>
    <w:basedOn w:val="Carpredefinitoparagrafo"/>
    <w:link w:val="Titolo9"/>
    <w:rsid w:val="00C91BCD"/>
    <w:rPr>
      <w:rFonts w:eastAsia="Arial Unicode MS"/>
      <w:i/>
      <w:sz w:val="22"/>
      <w:lang w:eastAsia="it-IT"/>
    </w:rPr>
  </w:style>
  <w:style w:type="paragraph" w:styleId="Paragrafoelenco">
    <w:name w:val="List Paragraph"/>
    <w:basedOn w:val="Normale"/>
    <w:uiPriority w:val="34"/>
    <w:qFormat/>
    <w:rsid w:val="00C91BCD"/>
    <w:pPr>
      <w:ind w:left="720"/>
    </w:pPr>
    <w:rPr>
      <w:rFonts w:ascii="Calibri" w:hAnsi="Calibri" w:cs="Calibri"/>
      <w:sz w:val="22"/>
      <w:szCs w:val="22"/>
    </w:rPr>
  </w:style>
  <w:style w:type="character" w:styleId="Collegamentoipertestuale">
    <w:name w:val="Hyperlink"/>
    <w:basedOn w:val="Carpredefinitoparagrafo"/>
    <w:uiPriority w:val="99"/>
    <w:semiHidden/>
    <w:unhideWhenUsed/>
    <w:rsid w:val="00D53DD0"/>
    <w:rPr>
      <w:b/>
      <w:bCs/>
      <w:strike w:val="0"/>
      <w:dstrike w:val="0"/>
      <w:color w:val="003965"/>
      <w:u w:val="none"/>
      <w:effect w:val="none"/>
      <w:bdr w:val="none" w:sz="0" w:space="0" w:color="auto" w:frame="1"/>
    </w:rPr>
  </w:style>
  <w:style w:type="paragraph" w:styleId="NormaleWeb">
    <w:name w:val="Normal (Web)"/>
    <w:basedOn w:val="Normale"/>
    <w:uiPriority w:val="99"/>
    <w:semiHidden/>
    <w:unhideWhenUsed/>
    <w:rsid w:val="00D53DD0"/>
    <w:pPr>
      <w:spacing w:before="100" w:beforeAutospacing="1" w:after="100" w:afterAutospacing="1"/>
    </w:pPr>
    <w:rPr>
      <w:rFonts w:ascii="Times New Roman" w:hAnsi="Times New Roman"/>
    </w:rPr>
  </w:style>
  <w:style w:type="paragraph" w:styleId="Iniziomodulo-z">
    <w:name w:val="HTML Top of Form"/>
    <w:basedOn w:val="Normale"/>
    <w:next w:val="Normale"/>
    <w:link w:val="Iniziomodulo-zCarattere"/>
    <w:hidden/>
    <w:uiPriority w:val="99"/>
    <w:semiHidden/>
    <w:unhideWhenUsed/>
    <w:rsid w:val="00D53DD0"/>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uiPriority w:val="99"/>
    <w:semiHidden/>
    <w:rsid w:val="00D53DD0"/>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53DD0"/>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uiPriority w:val="99"/>
    <w:semiHidden/>
    <w:rsid w:val="00D53DD0"/>
    <w:rPr>
      <w:rFonts w:ascii="Arial" w:hAnsi="Arial" w:cs="Arial"/>
      <w:vanish/>
      <w:sz w:val="16"/>
      <w:szCs w:val="16"/>
      <w:lang w:eastAsia="it-IT"/>
    </w:rPr>
  </w:style>
  <w:style w:type="character" w:styleId="Enfasigrassetto">
    <w:name w:val="Strong"/>
    <w:basedOn w:val="Carpredefinitoparagrafo"/>
    <w:uiPriority w:val="22"/>
    <w:qFormat/>
    <w:rsid w:val="00D53DD0"/>
    <w:rPr>
      <w:b/>
      <w:bCs/>
    </w:rPr>
  </w:style>
  <w:style w:type="character" w:styleId="Enfasicorsivo">
    <w:name w:val="Emphasis"/>
    <w:basedOn w:val="Carpredefinitoparagrafo"/>
    <w:uiPriority w:val="20"/>
    <w:qFormat/>
    <w:rsid w:val="00D53DD0"/>
    <w:rPr>
      <w:i/>
      <w:iCs/>
    </w:rPr>
  </w:style>
  <w:style w:type="paragraph" w:styleId="Testofumetto">
    <w:name w:val="Balloon Text"/>
    <w:basedOn w:val="Normale"/>
    <w:link w:val="TestofumettoCarattere"/>
    <w:uiPriority w:val="99"/>
    <w:semiHidden/>
    <w:unhideWhenUsed/>
    <w:rsid w:val="00D53D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DD0"/>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3447">
      <w:bodyDiv w:val="1"/>
      <w:marLeft w:val="0"/>
      <w:marRight w:val="0"/>
      <w:marTop w:val="0"/>
      <w:marBottom w:val="0"/>
      <w:divBdr>
        <w:top w:val="none" w:sz="0" w:space="0" w:color="auto"/>
        <w:left w:val="none" w:sz="0" w:space="0" w:color="auto"/>
        <w:bottom w:val="none" w:sz="0" w:space="0" w:color="auto"/>
        <w:right w:val="none" w:sz="0" w:space="0" w:color="auto"/>
      </w:divBdr>
      <w:divsChild>
        <w:div w:id="781996537">
          <w:marLeft w:val="0"/>
          <w:marRight w:val="5"/>
          <w:marTop w:val="0"/>
          <w:marBottom w:val="0"/>
          <w:divBdr>
            <w:top w:val="none" w:sz="0" w:space="0" w:color="auto"/>
            <w:left w:val="none" w:sz="0" w:space="0" w:color="auto"/>
            <w:bottom w:val="none" w:sz="0" w:space="0" w:color="auto"/>
            <w:right w:val="none" w:sz="0" w:space="0" w:color="auto"/>
          </w:divBdr>
          <w:divsChild>
            <w:div w:id="1231502605">
              <w:marLeft w:val="0"/>
              <w:marRight w:val="0"/>
              <w:marTop w:val="0"/>
              <w:marBottom w:val="0"/>
              <w:divBdr>
                <w:top w:val="none" w:sz="0" w:space="0" w:color="auto"/>
                <w:left w:val="none" w:sz="0" w:space="0" w:color="auto"/>
                <w:bottom w:val="none" w:sz="0" w:space="0" w:color="auto"/>
                <w:right w:val="none" w:sz="0" w:space="0" w:color="auto"/>
              </w:divBdr>
            </w:div>
          </w:divsChild>
        </w:div>
        <w:div w:id="1430271737">
          <w:marLeft w:val="5"/>
          <w:marRight w:val="0"/>
          <w:marTop w:val="0"/>
          <w:marBottom w:val="0"/>
          <w:divBdr>
            <w:top w:val="none" w:sz="0" w:space="0" w:color="auto"/>
            <w:left w:val="single" w:sz="6" w:space="0" w:color="026ECC"/>
            <w:bottom w:val="none" w:sz="0" w:space="0" w:color="auto"/>
            <w:right w:val="single" w:sz="6" w:space="0" w:color="026ECC"/>
          </w:divBdr>
          <w:divsChild>
            <w:div w:id="2023583427">
              <w:marLeft w:val="0"/>
              <w:marRight w:val="0"/>
              <w:marTop w:val="0"/>
              <w:marBottom w:val="0"/>
              <w:divBdr>
                <w:top w:val="none" w:sz="0" w:space="0" w:color="auto"/>
                <w:left w:val="none" w:sz="0" w:space="0" w:color="auto"/>
                <w:bottom w:val="none" w:sz="0" w:space="0" w:color="auto"/>
                <w:right w:val="none" w:sz="0" w:space="0" w:color="auto"/>
              </w:divBdr>
            </w:div>
          </w:divsChild>
        </w:div>
        <w:div w:id="1303273036">
          <w:marLeft w:val="0"/>
          <w:marRight w:val="0"/>
          <w:marTop w:val="0"/>
          <w:marBottom w:val="0"/>
          <w:divBdr>
            <w:top w:val="none" w:sz="0" w:space="0" w:color="auto"/>
            <w:left w:val="none" w:sz="0" w:space="0" w:color="auto"/>
            <w:bottom w:val="none" w:sz="0" w:space="0" w:color="auto"/>
            <w:right w:val="none" w:sz="0" w:space="0" w:color="auto"/>
          </w:divBdr>
          <w:divsChild>
            <w:div w:id="273681421">
              <w:marLeft w:val="0"/>
              <w:marRight w:val="0"/>
              <w:marTop w:val="0"/>
              <w:marBottom w:val="0"/>
              <w:divBdr>
                <w:top w:val="none" w:sz="0" w:space="0" w:color="auto"/>
                <w:left w:val="none" w:sz="0" w:space="0" w:color="auto"/>
                <w:bottom w:val="none" w:sz="0" w:space="0" w:color="auto"/>
                <w:right w:val="none" w:sz="0" w:space="0" w:color="auto"/>
              </w:divBdr>
              <w:divsChild>
                <w:div w:id="39715824">
                  <w:marLeft w:val="1"/>
                  <w:marRight w:val="0"/>
                  <w:marTop w:val="0"/>
                  <w:marBottom w:val="0"/>
                  <w:divBdr>
                    <w:top w:val="none" w:sz="0" w:space="0" w:color="auto"/>
                    <w:left w:val="none" w:sz="0" w:space="0" w:color="auto"/>
                    <w:bottom w:val="none" w:sz="0" w:space="0" w:color="auto"/>
                    <w:right w:val="none" w:sz="0" w:space="0" w:color="auto"/>
                  </w:divBdr>
                </w:div>
                <w:div w:id="2090689136">
                  <w:marLeft w:val="1"/>
                  <w:marRight w:val="0"/>
                  <w:marTop w:val="0"/>
                  <w:marBottom w:val="0"/>
                  <w:divBdr>
                    <w:top w:val="none" w:sz="0" w:space="0" w:color="auto"/>
                    <w:left w:val="none" w:sz="0" w:space="0" w:color="auto"/>
                    <w:bottom w:val="none" w:sz="0" w:space="0" w:color="auto"/>
                    <w:right w:val="none" w:sz="0" w:space="0" w:color="auto"/>
                  </w:divBdr>
                  <w:divsChild>
                    <w:div w:id="529227312">
                      <w:marLeft w:val="1"/>
                      <w:marRight w:val="0"/>
                      <w:marTop w:val="0"/>
                      <w:marBottom w:val="0"/>
                      <w:divBdr>
                        <w:top w:val="none" w:sz="0" w:space="0" w:color="auto"/>
                        <w:left w:val="none" w:sz="0" w:space="0" w:color="auto"/>
                        <w:bottom w:val="none" w:sz="0" w:space="0" w:color="auto"/>
                        <w:right w:val="none" w:sz="0" w:space="0" w:color="auto"/>
                      </w:divBdr>
                      <w:divsChild>
                        <w:div w:id="527331353">
                          <w:marLeft w:val="0"/>
                          <w:marRight w:val="0"/>
                          <w:marTop w:val="0"/>
                          <w:marBottom w:val="0"/>
                          <w:divBdr>
                            <w:top w:val="none" w:sz="0" w:space="0" w:color="auto"/>
                            <w:left w:val="none" w:sz="0" w:space="0" w:color="auto"/>
                            <w:bottom w:val="none" w:sz="0" w:space="0" w:color="auto"/>
                            <w:right w:val="none" w:sz="0" w:space="0" w:color="auto"/>
                          </w:divBdr>
                        </w:div>
                      </w:divsChild>
                    </w:div>
                    <w:div w:id="508909554">
                      <w:marLeft w:val="0"/>
                      <w:marRight w:val="0"/>
                      <w:marTop w:val="150"/>
                      <w:marBottom w:val="1"/>
                      <w:divBdr>
                        <w:top w:val="none" w:sz="0" w:space="0" w:color="auto"/>
                        <w:left w:val="none" w:sz="0" w:space="0" w:color="auto"/>
                        <w:bottom w:val="none" w:sz="0" w:space="0" w:color="auto"/>
                        <w:right w:val="none" w:sz="0" w:space="0" w:color="auto"/>
                      </w:divBdr>
                      <w:divsChild>
                        <w:div w:id="2021619098">
                          <w:marLeft w:val="2"/>
                          <w:marRight w:val="2"/>
                          <w:marTop w:val="0"/>
                          <w:marBottom w:val="0"/>
                          <w:divBdr>
                            <w:top w:val="none" w:sz="0" w:space="0" w:color="auto"/>
                            <w:left w:val="none" w:sz="0" w:space="0" w:color="auto"/>
                            <w:bottom w:val="single" w:sz="18" w:space="0" w:color="F9D42C"/>
                            <w:right w:val="none" w:sz="0" w:space="0" w:color="auto"/>
                          </w:divBdr>
                        </w:div>
                        <w:div w:id="1581019995">
                          <w:marLeft w:val="3"/>
                          <w:marRight w:val="0"/>
                          <w:marTop w:val="1"/>
                          <w:marBottom w:val="1"/>
                          <w:divBdr>
                            <w:top w:val="none" w:sz="0" w:space="0" w:color="auto"/>
                            <w:left w:val="none" w:sz="0" w:space="0" w:color="auto"/>
                            <w:bottom w:val="none" w:sz="0" w:space="0" w:color="auto"/>
                            <w:right w:val="none" w:sz="0" w:space="0" w:color="auto"/>
                          </w:divBdr>
                          <w:divsChild>
                            <w:div w:id="1894538733">
                              <w:marLeft w:val="0"/>
                              <w:marRight w:val="0"/>
                              <w:marTop w:val="0"/>
                              <w:marBottom w:val="0"/>
                              <w:divBdr>
                                <w:top w:val="single" w:sz="6" w:space="0" w:color="000000"/>
                                <w:left w:val="single" w:sz="6" w:space="0" w:color="000000"/>
                                <w:bottom w:val="single" w:sz="6" w:space="0" w:color="000000"/>
                                <w:right w:val="single" w:sz="6" w:space="0" w:color="000000"/>
                              </w:divBdr>
                              <w:divsChild>
                                <w:div w:id="823857601">
                                  <w:marLeft w:val="5"/>
                                  <w:marRight w:val="5"/>
                                  <w:marTop w:val="0"/>
                                  <w:marBottom w:val="0"/>
                                  <w:divBdr>
                                    <w:top w:val="none" w:sz="0" w:space="0" w:color="auto"/>
                                    <w:left w:val="none" w:sz="0" w:space="0" w:color="auto"/>
                                    <w:bottom w:val="single" w:sz="6" w:space="12" w:color="3A6589"/>
                                    <w:right w:val="none" w:sz="0" w:space="0" w:color="auto"/>
                                  </w:divBdr>
                                </w:div>
                                <w:div w:id="1963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4454">
                          <w:marLeft w:val="3"/>
                          <w:marRight w:val="0"/>
                          <w:marTop w:val="1"/>
                          <w:marBottom w:val="1"/>
                          <w:divBdr>
                            <w:top w:val="none" w:sz="0" w:space="0" w:color="auto"/>
                            <w:left w:val="none" w:sz="0" w:space="0" w:color="auto"/>
                            <w:bottom w:val="none" w:sz="0" w:space="0" w:color="auto"/>
                            <w:right w:val="none" w:sz="0" w:space="0" w:color="auto"/>
                          </w:divBdr>
                          <w:divsChild>
                            <w:div w:id="930313106">
                              <w:marLeft w:val="0"/>
                              <w:marRight w:val="0"/>
                              <w:marTop w:val="0"/>
                              <w:marBottom w:val="0"/>
                              <w:divBdr>
                                <w:top w:val="none" w:sz="0" w:space="0" w:color="auto"/>
                                <w:left w:val="none" w:sz="0" w:space="0" w:color="auto"/>
                                <w:bottom w:val="none" w:sz="0" w:space="0" w:color="auto"/>
                                <w:right w:val="none" w:sz="0" w:space="0" w:color="auto"/>
                              </w:divBdr>
                              <w:divsChild>
                                <w:div w:id="1799840676">
                                  <w:marLeft w:val="0"/>
                                  <w:marRight w:val="0"/>
                                  <w:marTop w:val="0"/>
                                  <w:marBottom w:val="1"/>
                                  <w:divBdr>
                                    <w:top w:val="none" w:sz="0" w:space="0" w:color="auto"/>
                                    <w:left w:val="none" w:sz="0" w:space="0" w:color="auto"/>
                                    <w:bottom w:val="single" w:sz="6" w:space="0" w:color="000000"/>
                                    <w:right w:val="none" w:sz="0" w:space="0" w:color="auto"/>
                                  </w:divBdr>
                                  <w:divsChild>
                                    <w:div w:id="1381246448">
                                      <w:marLeft w:val="0"/>
                                      <w:marRight w:val="0"/>
                                      <w:marTop w:val="0"/>
                                      <w:marBottom w:val="0"/>
                                      <w:divBdr>
                                        <w:top w:val="none" w:sz="0" w:space="0" w:color="auto"/>
                                        <w:left w:val="none" w:sz="0" w:space="0" w:color="auto"/>
                                        <w:bottom w:val="none" w:sz="0" w:space="0" w:color="auto"/>
                                        <w:right w:val="none" w:sz="0" w:space="0" w:color="auto"/>
                                      </w:divBdr>
                                      <w:divsChild>
                                        <w:div w:id="135029660">
                                          <w:marLeft w:val="0"/>
                                          <w:marRight w:val="0"/>
                                          <w:marTop w:val="0"/>
                                          <w:marBottom w:val="0"/>
                                          <w:divBdr>
                                            <w:top w:val="none" w:sz="0" w:space="0" w:color="auto"/>
                                            <w:left w:val="none" w:sz="0" w:space="0" w:color="auto"/>
                                            <w:bottom w:val="none" w:sz="0" w:space="0" w:color="auto"/>
                                            <w:right w:val="none" w:sz="0" w:space="0" w:color="auto"/>
                                          </w:divBdr>
                                        </w:div>
                                        <w:div w:id="2636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5640">
                                  <w:marLeft w:val="0"/>
                                  <w:marRight w:val="0"/>
                                  <w:marTop w:val="1"/>
                                  <w:marBottom w:val="1"/>
                                  <w:divBdr>
                                    <w:top w:val="none" w:sz="0" w:space="0" w:color="auto"/>
                                    <w:left w:val="none" w:sz="0" w:space="0" w:color="auto"/>
                                    <w:bottom w:val="none" w:sz="0" w:space="0" w:color="auto"/>
                                    <w:right w:val="none" w:sz="0" w:space="0" w:color="auto"/>
                                  </w:divBdr>
                                </w:div>
                                <w:div w:id="2094741819">
                                  <w:marLeft w:val="0"/>
                                  <w:marRight w:val="0"/>
                                  <w:marTop w:val="0"/>
                                  <w:marBottom w:val="0"/>
                                  <w:divBdr>
                                    <w:top w:val="none" w:sz="0" w:space="0" w:color="auto"/>
                                    <w:left w:val="none" w:sz="0" w:space="0" w:color="auto"/>
                                    <w:bottom w:val="none" w:sz="0" w:space="0" w:color="auto"/>
                                    <w:right w:val="none" w:sz="0" w:space="0" w:color="auto"/>
                                  </w:divBdr>
                                  <w:divsChild>
                                    <w:div w:id="532621718">
                                      <w:marLeft w:val="0"/>
                                      <w:marRight w:val="0"/>
                                      <w:marTop w:val="0"/>
                                      <w:marBottom w:val="0"/>
                                      <w:divBdr>
                                        <w:top w:val="none" w:sz="0" w:space="0" w:color="auto"/>
                                        <w:left w:val="none" w:sz="0" w:space="0" w:color="auto"/>
                                        <w:bottom w:val="none" w:sz="0" w:space="0" w:color="auto"/>
                                        <w:right w:val="none" w:sz="0" w:space="0" w:color="auto"/>
                                      </w:divBdr>
                                      <w:divsChild>
                                        <w:div w:id="60645403">
                                          <w:marLeft w:val="0"/>
                                          <w:marRight w:val="0"/>
                                          <w:marTop w:val="0"/>
                                          <w:marBottom w:val="0"/>
                                          <w:divBdr>
                                            <w:top w:val="single" w:sz="6" w:space="15" w:color="C9C5C5"/>
                                            <w:left w:val="single" w:sz="6" w:space="15" w:color="C9C5C5"/>
                                            <w:bottom w:val="single" w:sz="6" w:space="15" w:color="C9C5C5"/>
                                            <w:right w:val="single" w:sz="6" w:space="15" w:color="C9C5C5"/>
                                          </w:divBdr>
                                        </w:div>
                                      </w:divsChild>
                                    </w:div>
                                  </w:divsChild>
                                </w:div>
                              </w:divsChild>
                            </w:div>
                          </w:divsChild>
                        </w:div>
                      </w:divsChild>
                    </w:div>
                  </w:divsChild>
                </w:div>
                <w:div w:id="385297823">
                  <w:marLeft w:val="1"/>
                  <w:marRight w:val="1"/>
                  <w:marTop w:val="0"/>
                  <w:marBottom w:val="0"/>
                  <w:divBdr>
                    <w:top w:val="none" w:sz="0" w:space="0" w:color="auto"/>
                    <w:left w:val="none" w:sz="0" w:space="0" w:color="auto"/>
                    <w:bottom w:val="none" w:sz="0" w:space="0" w:color="auto"/>
                    <w:right w:val="none" w:sz="0" w:space="0" w:color="auto"/>
                  </w:divBdr>
                </w:div>
                <w:div w:id="1930429080">
                  <w:marLeft w:val="0"/>
                  <w:marRight w:val="0"/>
                  <w:marTop w:val="0"/>
                  <w:marBottom w:val="0"/>
                  <w:divBdr>
                    <w:top w:val="none" w:sz="0" w:space="0" w:color="auto"/>
                    <w:left w:val="none" w:sz="0" w:space="0" w:color="auto"/>
                    <w:bottom w:val="none" w:sz="0" w:space="0" w:color="auto"/>
                    <w:right w:val="none" w:sz="0" w:space="0" w:color="auto"/>
                  </w:divBdr>
                  <w:divsChild>
                    <w:div w:id="965046970">
                      <w:marLeft w:val="1"/>
                      <w:marRight w:val="0"/>
                      <w:marTop w:val="0"/>
                      <w:marBottom w:val="0"/>
                      <w:divBdr>
                        <w:top w:val="none" w:sz="0" w:space="0" w:color="auto"/>
                        <w:left w:val="none" w:sz="0" w:space="0" w:color="auto"/>
                        <w:bottom w:val="none" w:sz="0" w:space="0" w:color="auto"/>
                        <w:right w:val="none" w:sz="0" w:space="0" w:color="auto"/>
                      </w:divBdr>
                    </w:div>
                    <w:div w:id="52125693">
                      <w:marLeft w:val="1"/>
                      <w:marRight w:val="0"/>
                      <w:marTop w:val="0"/>
                      <w:marBottom w:val="0"/>
                      <w:divBdr>
                        <w:top w:val="none" w:sz="0" w:space="0" w:color="auto"/>
                        <w:left w:val="none" w:sz="0" w:space="0" w:color="auto"/>
                        <w:bottom w:val="none" w:sz="0" w:space="0" w:color="auto"/>
                        <w:right w:val="none" w:sz="0" w:space="0" w:color="auto"/>
                      </w:divBdr>
                      <w:divsChild>
                        <w:div w:id="791171608">
                          <w:marLeft w:val="0"/>
                          <w:marRight w:val="0"/>
                          <w:marTop w:val="0"/>
                          <w:marBottom w:val="0"/>
                          <w:divBdr>
                            <w:top w:val="none" w:sz="0" w:space="0" w:color="auto"/>
                            <w:left w:val="none" w:sz="0" w:space="0" w:color="auto"/>
                            <w:bottom w:val="none" w:sz="0" w:space="0" w:color="auto"/>
                            <w:right w:val="none" w:sz="0" w:space="0" w:color="auto"/>
                          </w:divBdr>
                          <w:divsChild>
                            <w:div w:id="2121802492">
                              <w:marLeft w:val="0"/>
                              <w:marRight w:val="0"/>
                              <w:marTop w:val="0"/>
                              <w:marBottom w:val="0"/>
                              <w:divBdr>
                                <w:top w:val="none" w:sz="0" w:space="0" w:color="auto"/>
                                <w:left w:val="none" w:sz="0" w:space="0" w:color="auto"/>
                                <w:bottom w:val="none" w:sz="0" w:space="0" w:color="auto"/>
                                <w:right w:val="none" w:sz="0" w:space="0" w:color="auto"/>
                              </w:divBdr>
                            </w:div>
                            <w:div w:id="491028163">
                              <w:marLeft w:val="0"/>
                              <w:marRight w:val="0"/>
                              <w:marTop w:val="0"/>
                              <w:marBottom w:val="0"/>
                              <w:divBdr>
                                <w:top w:val="none" w:sz="0" w:space="0" w:color="auto"/>
                                <w:left w:val="none" w:sz="0" w:space="0" w:color="auto"/>
                                <w:bottom w:val="none" w:sz="0" w:space="0" w:color="auto"/>
                                <w:right w:val="none" w:sz="0" w:space="0" w:color="auto"/>
                              </w:divBdr>
                            </w:div>
                            <w:div w:id="603004145">
                              <w:marLeft w:val="0"/>
                              <w:marRight w:val="0"/>
                              <w:marTop w:val="0"/>
                              <w:marBottom w:val="0"/>
                              <w:divBdr>
                                <w:top w:val="none" w:sz="0" w:space="0" w:color="auto"/>
                                <w:left w:val="none" w:sz="0" w:space="0" w:color="auto"/>
                                <w:bottom w:val="none" w:sz="0" w:space="0" w:color="auto"/>
                                <w:right w:val="none" w:sz="0" w:space="0" w:color="auto"/>
                              </w:divBdr>
                            </w:div>
                            <w:div w:id="1743982680">
                              <w:marLeft w:val="0"/>
                              <w:marRight w:val="0"/>
                              <w:marTop w:val="0"/>
                              <w:marBottom w:val="0"/>
                              <w:divBdr>
                                <w:top w:val="none" w:sz="0" w:space="0" w:color="auto"/>
                                <w:left w:val="none" w:sz="0" w:space="0" w:color="auto"/>
                                <w:bottom w:val="none" w:sz="0" w:space="0" w:color="auto"/>
                                <w:right w:val="none" w:sz="0" w:space="0" w:color="auto"/>
                              </w:divBdr>
                            </w:div>
                            <w:div w:id="2084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19676">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 w:id="10276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gif"/><Relationship Id="rId18" Type="http://schemas.openxmlformats.org/officeDocument/2006/relationships/hyperlink" Target="http://www.facebook.com/sharer.php?u=http%3A%2F%2Fwww.sviluppoeconomico.gov.it%2Findex.php%3Foption%3Dcom_content%26view%3Darticle%26id%3D2031341%26catid%3D63%26t%3DFaq:%20efficienza%20energetica%20degli%20impianti%20di%20climatizzazione%20invernale%20ed%20estiva" TargetMode="External"/><Relationship Id="rId26" Type="http://schemas.openxmlformats.org/officeDocument/2006/relationships/image" Target="media/image9.png"/><Relationship Id="rId39" Type="http://schemas.openxmlformats.org/officeDocument/2006/relationships/hyperlink" Target="http://www.sviluppoeconomico.gov.it/?option=com_content&amp;view=archive&amp;area=-1" TargetMode="External"/><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hyperlink" Target="http://www.sviluppoeconomico.gov.it/index.php?option=com_content&amp;view=article&amp;viewType=1&amp;id=2000025&amp;idarea1=0&amp;idarea2=0&amp;idarea3=0&amp;idarea4=0&amp;andor=AND&amp;sectionid=0&amp;andorcat=AND&amp;partebassaType=0&amp;idareaCalendario1=0&amp;MvediT=1&amp;showMenu=1&amp;showCat=1&amp;idmenu=2011" TargetMode="External"/><Relationship Id="rId42" Type="http://schemas.openxmlformats.org/officeDocument/2006/relationships/hyperlink" Target="http://www.sviluppoeconomico.gov.it/index.php?option=com_content&amp;view=article&amp;id=2029251" TargetMode="External"/><Relationship Id="rId7" Type="http://schemas.openxmlformats.org/officeDocument/2006/relationships/control" Target="activeX/activeX1.xml"/><Relationship Id="rId12" Type="http://schemas.openxmlformats.org/officeDocument/2006/relationships/hyperlink" Target="http://www.sviluppoeconomico.gov.it/index.php?option=com_content&amp;view=article&amp;idarea1=527&amp;andor=OR&amp;idarea2=0&amp;sectionid=4,7&amp;idmenu=460&amp;showMenu=1&amp;viewType=0&amp;showCat=1&amp;idarea3=0&amp;idarea4=0&amp;andorcat=OR&amp;partebassaType=0&amp;idareaCalendario1=0&amp;MvediT=1&amp;showArchiveNewsBotton=0&amp;id=2026189&amp;directionidUser=0" TargetMode="External"/><Relationship Id="rId17" Type="http://schemas.openxmlformats.org/officeDocument/2006/relationships/hyperlink" Target="http://www.sviluppoeconomico.gov.it/index.php?option=com_content&amp;view=article&amp;viewType=0&amp;id=2030828&amp;idarea1=527&amp;idarea2=0&amp;idarea3=0&amp;idarea4=0&amp;andor=AND&amp;sectionid=4&amp;andorcat=AND&amp;partebassaType=0&amp;idareaCalendario1=0&amp;MvediT=1&amp;showMenu=1&amp;showCat=1&amp;showArchiveNewsBotton=0&amp;idmenu=3447&amp;directionidUser=0" TargetMode="External"/><Relationship Id="rId25" Type="http://schemas.openxmlformats.org/officeDocument/2006/relationships/image" Target="media/image8.png"/><Relationship Id="rId33" Type="http://schemas.openxmlformats.org/officeDocument/2006/relationships/hyperlink" Target="http://www.sviluppoeconomico.gov.it/index.php?option=com_content&amp;view=article&amp;viewType=1&amp;idarea1=0&amp;idarea2=0&amp;idarea3=0&amp;andor=AND&amp;sectionid=0&amp;andorcat=AND&amp;MvediT=1&amp;showMenu=0&amp;idmenu=1582&amp;id=2009506" TargetMode="External"/><Relationship Id="rId38" Type="http://schemas.openxmlformats.org/officeDocument/2006/relationships/hyperlink" Target="http://www.sviluppoeconomico.gov.it/?option=com_content&amp;view=article&amp;viewType=0&amp;id=70453&amp;idarea1=0&amp;idarea2=0&amp;idarea3=0&amp;andor=AND&amp;sectionid=0&amp;andorcat=AND&amp;partebassaType=0&amp;showMenu=0&amp;idmenu=147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viluppoeconomico.gov.it/index.php?option=com_content&amp;view=article&amp;viewType=0&amp;id=2030854&amp;idarea1=1771&amp;idarea2=0&amp;idarea3=0&amp;idarea4=0&amp;andor=AND&amp;sectionid=4,7&amp;andorcat=AND&amp;partebassaType=0&amp;idareaCalendario1=0&amp;MvediT=1&amp;showMenu=1&amp;showCat=1&amp;showArchiveNewsBotton=0&amp;idmenu=2965&amp;directionidUser=0" TargetMode="External"/><Relationship Id="rId20" Type="http://schemas.openxmlformats.org/officeDocument/2006/relationships/hyperlink" Target="http://www.sviluppoeconomico.gov.it/index.php?view=article&amp;catid=63&amp;id=2031341%3Afaq-efficienza-energetica-degli-impianti-di-climatizzazione-invernale-ed-estiva-&amp;format=pdf&amp;option=com_content" TargetMode="External"/><Relationship Id="rId29" Type="http://schemas.openxmlformats.org/officeDocument/2006/relationships/image" Target="media/image10.png"/><Relationship Id="rId41" Type="http://schemas.openxmlformats.org/officeDocument/2006/relationships/hyperlink" Target="http://www.sviluppoeconomico.gov.it/index.php?option=com_content&amp;view=article&amp;id=2025995"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sviluppoeconomico.gov.it/index.php?option=com_content&amp;view=article&amp;idarea1=527&amp;andor=OR&amp;idarea2=0&amp;sectionid=4,7&amp;idmenu=460&amp;showMenu=1&amp;viewType=0&amp;showCat=1&amp;idarea3=0&amp;idarea4=0&amp;andorcat=OR&amp;partebassaType=0&amp;idareaCalendario1=0&amp;MvediT=1&amp;showArchiveNewsBotton=0&amp;id=2026189&amp;directionidUser=0" TargetMode="External"/><Relationship Id="rId24" Type="http://schemas.openxmlformats.org/officeDocument/2006/relationships/hyperlink" Target="http://www.sviluppoeconomico.gov.it/index.php?option=com_mailto&amp;tmpl=component&amp;link=aHR0cDovL3d3dy5zdmlsdXBwb2Vjb25vbWljby5nb3YuaXQvaW5kZXgucGhwP29wdGlvbj1jb21fY29udGVudCZ2aWV3PWFydGljbGUmaWQ9MjAzMTM0MTpmYXEtZWZmaWNpZW56YS1lbmVyZ2V0aWNhLWRlZ2xpLWltcGlhbnRpLWRpLWNsaW1hdGl6emF6aW9uZS1pbnZlcm5hbGUtZWQtZXN0aXZhLSZjYXRpZD02Mw==" TargetMode="External"/><Relationship Id="rId32" Type="http://schemas.openxmlformats.org/officeDocument/2006/relationships/hyperlink" Target="http://www.sviluppoeconomico.gov.it/index.php?option=com_content&amp;view=article&amp;id=2030827" TargetMode="External"/><Relationship Id="rId37" Type="http://schemas.openxmlformats.org/officeDocument/2006/relationships/hyperlink" Target="http://www.sviluppoeconomico.gov.it/?option=com_content&amp;view=article&amp;viewType=1&amp;id=2013767&amp;idarea1=0&amp;idarea2=0&amp;idarea3=0&amp;idarea4=0&amp;andor=AND&amp;sectionid=0&amp;andorcat=AND&amp;partebassaType=0&amp;idareaCalendario1=0&amp;MvediT=1&amp;showMenu=1&amp;showCat=1" TargetMode="External"/><Relationship Id="rId40" Type="http://schemas.openxmlformats.org/officeDocument/2006/relationships/hyperlink" Target="http://www.sviluppoeconomico.gov.it/index.php?option=com_content&amp;view=article&amp;id=202599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viluppoeconomico.gov.it/index.php?option=com_content&amp;view=article&amp;viewType=1&amp;id=2030344&amp;idarea1=527&amp;idarea2=0&amp;idarea3=0&amp;idarea4=0&amp;andor=AND&amp;sectionid=2,13&amp;andorcat=AND&amp;partebassaType=0&amp;idareaCalendario1=0&amp;MvediT=1&amp;showMenu=1&amp;showCat=1&amp;showArchiveNewsBotton=0&amp;idmenu=3710&amp;directionidUser=0" TargetMode="External"/><Relationship Id="rId23" Type="http://schemas.openxmlformats.org/officeDocument/2006/relationships/image" Target="media/image7.png"/><Relationship Id="rId28" Type="http://schemas.openxmlformats.org/officeDocument/2006/relationships/hyperlink" Target="http://www.sviluppoeconomico.gov.it/?option=com_organigram&amp;view=organigram&amp;section=dettaglio&amp;id=563" TargetMode="External"/><Relationship Id="rId36" Type="http://schemas.openxmlformats.org/officeDocument/2006/relationships/hyperlink" Target="http://www.sviluppoeconomico.gov.it/index.php?option=com_content&amp;view=article&amp;viewType=1&amp;idarea1=593&amp;idarea2=0&amp;idarea3=0&amp;idarea4=0&amp;andor=AND&amp;sectionid=0&amp;andorcat=AND&amp;partebassaType=0&amp;idareaCalendario1=0&amp;MvediT=1&amp;showMenu=0&amp;showCat=1&amp;showArchiveNewsBotton=0&amp;idmenu=2263&amp;id=2019351" TargetMode="External"/><Relationship Id="rId10" Type="http://schemas.openxmlformats.org/officeDocument/2006/relationships/hyperlink" Target="http://www.sviluppoeconomico.gov.it/index.php?option=com_content&amp;view=article&amp;idmenu=806&amp;idarea2=0&amp;sectionid=4&amp;andor=AND&amp;viewType=5&amp;idarea3=0&amp;andorcat=AND&amp;partebassaType=4&amp;MvediT=1&amp;showMenu=1&amp;showCat=1&amp;idarea1=0&amp;idarea4=0&amp;idareaCalendario1=0&amp;showArchiveNewsBotton=1&amp;directionidUser=0"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hyperlink" Target="http://www.sviluppoeconomico.gov.it/index.php?option=com_bannersvari&amp;view=default&amp;evidenza=Link%20utili&amp;fp=1&amp;sectionid=0" TargetMode="External"/><Relationship Id="rId4" Type="http://schemas.openxmlformats.org/officeDocument/2006/relationships/settings" Target="settings.xml"/><Relationship Id="rId9" Type="http://schemas.openxmlformats.org/officeDocument/2006/relationships/hyperlink" Target="http://www.sviluppoeconomico.gov.it/index.php" TargetMode="External"/><Relationship Id="rId14" Type="http://schemas.openxmlformats.org/officeDocument/2006/relationships/hyperlink" Target="http://www.sviluppoeconomico.gov.it/index.php?option=com_content&amp;view=article&amp;viewType=1&amp;id=2029695&amp;idarea1=1982&amp;idarea2=0&amp;idarea3=0&amp;idarea4=0&amp;andor=AND&amp;sectionid=4,7&amp;andorcat=AND&amp;partebassaType=0&amp;idareaCalendario1=0&amp;MvediT=1&amp;showMenu=1&amp;showCat=1&amp;showArchiveNewsBotton=0&amp;idmenu=3706&amp;directionidUser=0" TargetMode="External"/><Relationship Id="rId22" Type="http://schemas.openxmlformats.org/officeDocument/2006/relationships/hyperlink" Target="http://www.sviluppoeconomico.gov.it/index.php?view=article&amp;catid=63&amp;id=2031341%3Afaq-efficienza-energetica-degli-impianti-di-climatizzazione-invernale-ed-estiva-&amp;tmpl=print&amp;layout=default&amp;page=&amp;option=com_content" TargetMode="External"/><Relationship Id="rId27" Type="http://schemas.openxmlformats.org/officeDocument/2006/relationships/hyperlink" Target="http://www.sviluppoeconomico.gov.it/?option=com_organigram&amp;view=organigram&amp;section=dettaglio&amp;id=7" TargetMode="External"/><Relationship Id="rId30" Type="http://schemas.openxmlformats.org/officeDocument/2006/relationships/hyperlink" Target="http://www.sviluppoeconomico.gov.it/?option=com_content&amp;view=article&amp;id=2018991" TargetMode="External"/><Relationship Id="rId35" Type="http://schemas.openxmlformats.org/officeDocument/2006/relationships/hyperlink" Target="http://www.sviluppoeconomico.gov.it/index.php?option=com_content&amp;id=2013957" TargetMode="External"/><Relationship Id="rId43" Type="http://schemas.openxmlformats.org/officeDocument/2006/relationships/hyperlink" Target="http://www.sviluppoeconomico.gov.it/index.php?option=com_content&amp;view=article&amp;viewType=1&amp;idarea1=593&amp;idarea2=0&amp;idarea3=0&amp;idarea4=0&amp;andor=AND&amp;sectionid=0&amp;andorcat=AND&amp;partebassaType=0&amp;idareaCalendario1=0&amp;MvediT=1&amp;showMenu=1&amp;showCat=1&amp;showArchiveNewsBotton=0&amp;idmenu=2263&amp;id=202539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3067</Words>
  <Characters>17488</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Cerminara</dc:creator>
  <cp:lastModifiedBy>Raffaele Cerminara</cp:lastModifiedBy>
  <cp:revision>1</cp:revision>
  <dcterms:created xsi:type="dcterms:W3CDTF">2014-09-20T07:03:00Z</dcterms:created>
  <dcterms:modified xsi:type="dcterms:W3CDTF">2014-09-20T07:05:00Z</dcterms:modified>
</cp:coreProperties>
</file>